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D5B" w:rsidRDefault="008E0D5B">
      <w:r>
        <w:t xml:space="preserve">Participation au projet « Centenaire de la guerre 14-18 » : un </w:t>
      </w:r>
      <w:r w:rsidR="00923AD0">
        <w:t>TD sur les conséquences de la grande guerre </w:t>
      </w:r>
    </w:p>
    <w:p w:rsidR="008E0D5B" w:rsidRDefault="008E0D5B" w:rsidP="008E0D5B">
      <w:pPr>
        <w:jc w:val="center"/>
      </w:pPr>
      <w:r w:rsidRPr="009B0393">
        <w:rPr>
          <w:b/>
          <w:sz w:val="32"/>
          <w:szCs w:val="32"/>
        </w:rPr>
        <w:t xml:space="preserve">De la loterie </w:t>
      </w:r>
      <w:r>
        <w:rPr>
          <w:b/>
          <w:sz w:val="32"/>
          <w:szCs w:val="32"/>
        </w:rPr>
        <w:t>des gueules cassées à la FDJ :</w:t>
      </w:r>
      <w:r w:rsidRPr="009B0393">
        <w:rPr>
          <w:b/>
          <w:sz w:val="32"/>
          <w:szCs w:val="32"/>
        </w:rPr>
        <w:t xml:space="preserve"> l’aventure d’une espérance.</w:t>
      </w:r>
    </w:p>
    <w:p w:rsidR="00923AD0" w:rsidRDefault="008E0D5B" w:rsidP="008E0D5B">
      <w:pPr>
        <w:pStyle w:val="Sansinterligne"/>
      </w:pPr>
      <w:r>
        <w:t>V</w:t>
      </w:r>
      <w:r w:rsidR="00923AD0">
        <w:t>isionner le documentaire </w:t>
      </w:r>
      <w:r w:rsidRPr="00923AD0">
        <w:t xml:space="preserve">de </w:t>
      </w:r>
      <w:hyperlink r:id="rId5" w:history="1">
        <w:r w:rsidRPr="00923AD0">
          <w:rPr>
            <w:rStyle w:val="Lienhypertexte"/>
            <w:sz w:val="18"/>
            <w:szCs w:val="18"/>
          </w:rPr>
          <w:t xml:space="preserve">Laurent Lutaud </w:t>
        </w:r>
      </w:hyperlink>
      <w:r w:rsidR="00923AD0">
        <w:t xml:space="preserve">sur le site: </w:t>
      </w:r>
      <w:hyperlink r:id="rId6" w:history="1">
        <w:r w:rsidR="00923AD0" w:rsidRPr="00923AD0">
          <w:rPr>
            <w:rStyle w:val="Lienhypertexte"/>
            <w:sz w:val="18"/>
            <w:szCs w:val="18"/>
          </w:rPr>
          <w:t>http://www.filmsdocumentaires.com/films/2899-une-histoire-des-gueules-cassees</w:t>
        </w:r>
      </w:hyperlink>
      <w:r w:rsidR="00923AD0">
        <w:t xml:space="preserve"> </w:t>
      </w:r>
    </w:p>
    <w:p w:rsidR="008E0D5B" w:rsidRPr="008E0D5B" w:rsidRDefault="008E0D5B" w:rsidP="008E0D5B">
      <w:pPr>
        <w:pStyle w:val="Sansinterligne"/>
        <w:rPr>
          <w:sz w:val="10"/>
          <w:szCs w:val="10"/>
        </w:rPr>
      </w:pPr>
    </w:p>
    <w:p w:rsidR="00923AD0" w:rsidRPr="009B0393" w:rsidRDefault="008E0D5B">
      <w:pPr>
        <w:rPr>
          <w:b/>
          <w:u w:val="single"/>
        </w:rPr>
      </w:pPr>
      <w:r>
        <w:rPr>
          <w:b/>
          <w:noProof/>
          <w:u w:val="single"/>
          <w:lang w:eastAsia="fr-FR"/>
        </w:rPr>
        <w:drawing>
          <wp:anchor distT="0" distB="0" distL="114300" distR="114300" simplePos="0" relativeHeight="251658240" behindDoc="1" locked="0" layoutInCell="1" allowOverlap="1">
            <wp:simplePos x="0" y="0"/>
            <wp:positionH relativeFrom="column">
              <wp:posOffset>2526030</wp:posOffset>
            </wp:positionH>
            <wp:positionV relativeFrom="paragraph">
              <wp:posOffset>127000</wp:posOffset>
            </wp:positionV>
            <wp:extent cx="4229100" cy="3819525"/>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4619" t="13009" r="12772" b="11612"/>
                    <a:stretch>
                      <a:fillRect/>
                    </a:stretch>
                  </pic:blipFill>
                  <pic:spPr bwMode="auto">
                    <a:xfrm>
                      <a:off x="0" y="0"/>
                      <a:ext cx="4229100" cy="3819525"/>
                    </a:xfrm>
                    <a:prstGeom prst="rect">
                      <a:avLst/>
                    </a:prstGeom>
                    <a:noFill/>
                    <a:ln w="9525">
                      <a:noFill/>
                      <a:miter lim="800000"/>
                      <a:headEnd/>
                      <a:tailEnd/>
                    </a:ln>
                  </pic:spPr>
                </pic:pic>
              </a:graphicData>
            </a:graphic>
          </wp:anchor>
        </w:drawing>
      </w:r>
      <w:r w:rsidR="009B0393">
        <w:rPr>
          <w:b/>
          <w:noProof/>
          <w:u w:val="single"/>
          <w:lang w:eastAsia="fr-FR"/>
        </w:rPr>
        <w:drawing>
          <wp:anchor distT="0" distB="0" distL="114300" distR="114300" simplePos="0" relativeHeight="251659264" behindDoc="1" locked="0" layoutInCell="1" allowOverlap="1">
            <wp:simplePos x="0" y="0"/>
            <wp:positionH relativeFrom="column">
              <wp:posOffset>-45720</wp:posOffset>
            </wp:positionH>
            <wp:positionV relativeFrom="paragraph">
              <wp:posOffset>262255</wp:posOffset>
            </wp:positionV>
            <wp:extent cx="2419350" cy="3771900"/>
            <wp:effectExtent l="19050" t="0" r="0" b="0"/>
            <wp:wrapNone/>
            <wp:docPr id="2" name="Image 1" descr="http://www.gueules-cassees.asso.fr/gueules_images/site/carteLaD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eules-cassees.asso.fr/gueules_images/site/carteLaDette.jpg"/>
                    <pic:cNvPicPr>
                      <a:picLocks noChangeAspect="1" noChangeArrowheads="1"/>
                    </pic:cNvPicPr>
                  </pic:nvPicPr>
                  <pic:blipFill>
                    <a:blip r:embed="rId8" cstate="print"/>
                    <a:srcRect/>
                    <a:stretch>
                      <a:fillRect/>
                    </a:stretch>
                  </pic:blipFill>
                  <pic:spPr bwMode="auto">
                    <a:xfrm>
                      <a:off x="0" y="0"/>
                      <a:ext cx="2419350" cy="3771900"/>
                    </a:xfrm>
                    <a:prstGeom prst="rect">
                      <a:avLst/>
                    </a:prstGeom>
                    <a:noFill/>
                    <a:ln w="9525">
                      <a:noFill/>
                      <a:miter lim="800000"/>
                      <a:headEnd/>
                      <a:tailEnd/>
                    </a:ln>
                  </pic:spPr>
                </pic:pic>
              </a:graphicData>
            </a:graphic>
          </wp:anchor>
        </w:drawing>
      </w:r>
      <w:r w:rsidR="00923AD0" w:rsidRPr="009B0393">
        <w:rPr>
          <w:b/>
          <w:u w:val="single"/>
        </w:rPr>
        <w:t xml:space="preserve">Partie A : La loterie des gueules </w:t>
      </w:r>
      <w:proofErr w:type="gramStart"/>
      <w:r w:rsidR="00923AD0" w:rsidRPr="009B0393">
        <w:rPr>
          <w:b/>
          <w:u w:val="single"/>
        </w:rPr>
        <w:t>cassées</w:t>
      </w:r>
      <w:proofErr w:type="gramEnd"/>
    </w:p>
    <w:p w:rsidR="00CB03DE" w:rsidRDefault="00CB03DE"/>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23AD0" w:rsidRDefault="00923AD0" w:rsidP="00923AD0">
      <w:pPr>
        <w:pStyle w:val="Sansinterligne"/>
        <w:rPr>
          <w:sz w:val="18"/>
          <w:szCs w:val="18"/>
        </w:rPr>
      </w:pPr>
    </w:p>
    <w:p w:rsidR="009B0393" w:rsidRDefault="009B0393" w:rsidP="00923AD0">
      <w:pPr>
        <w:pStyle w:val="Sansinterligne"/>
        <w:rPr>
          <w:sz w:val="18"/>
          <w:szCs w:val="18"/>
        </w:rPr>
      </w:pPr>
    </w:p>
    <w:p w:rsidR="009B0393" w:rsidRDefault="009B0393" w:rsidP="009B0393">
      <w:pPr>
        <w:pStyle w:val="Sansinterligne"/>
        <w:rPr>
          <w:sz w:val="18"/>
          <w:szCs w:val="18"/>
        </w:rPr>
      </w:pPr>
    </w:p>
    <w:p w:rsidR="009B0393" w:rsidRDefault="009B0393" w:rsidP="009B0393">
      <w:pPr>
        <w:pStyle w:val="Sansinterligne"/>
        <w:rPr>
          <w:sz w:val="18"/>
          <w:szCs w:val="18"/>
        </w:rPr>
      </w:pPr>
      <w:r w:rsidRPr="003534F5">
        <w:rPr>
          <w:b/>
          <w:sz w:val="18"/>
          <w:szCs w:val="18"/>
          <w:u w:val="single"/>
        </w:rPr>
        <w:t>Document 1</w:t>
      </w:r>
      <w:r>
        <w:rPr>
          <w:sz w:val="18"/>
          <w:szCs w:val="18"/>
        </w:rPr>
        <w:t xml:space="preserve"> : </w:t>
      </w:r>
      <w:proofErr w:type="gramStart"/>
      <w:r w:rsidR="00131A2D">
        <w:rPr>
          <w:sz w:val="18"/>
          <w:szCs w:val="18"/>
        </w:rPr>
        <w:t>( Doc</w:t>
      </w:r>
      <w:proofErr w:type="gramEnd"/>
      <w:r w:rsidR="00131A2D">
        <w:rPr>
          <w:sz w:val="18"/>
          <w:szCs w:val="18"/>
        </w:rPr>
        <w:t xml:space="preserve"> 1 et 3 : </w:t>
      </w:r>
      <w:r>
        <w:rPr>
          <w:sz w:val="18"/>
          <w:szCs w:val="18"/>
        </w:rPr>
        <w:t>Extrait</w:t>
      </w:r>
      <w:r w:rsidR="00131A2D">
        <w:rPr>
          <w:sz w:val="18"/>
          <w:szCs w:val="18"/>
        </w:rPr>
        <w:t>s</w:t>
      </w:r>
      <w:r>
        <w:rPr>
          <w:sz w:val="18"/>
          <w:szCs w:val="18"/>
        </w:rPr>
        <w:t xml:space="preserve"> du site de l’association des </w:t>
      </w:r>
    </w:p>
    <w:tbl>
      <w:tblPr>
        <w:tblpPr w:leftFromText="141" w:rightFromText="141" w:vertAnchor="text" w:horzAnchor="margin" w:tblpY="351"/>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02"/>
      </w:tblGrid>
      <w:tr w:rsidR="008E0D5B" w:rsidTr="008E0D5B">
        <w:trPr>
          <w:trHeight w:val="3822"/>
        </w:trPr>
        <w:tc>
          <w:tcPr>
            <w:tcW w:w="10702" w:type="dxa"/>
          </w:tcPr>
          <w:p w:rsidR="008E0D5B" w:rsidRDefault="008E0D5B" w:rsidP="008E0D5B">
            <w:r w:rsidRPr="003534F5">
              <w:rPr>
                <w:rStyle w:val="lev"/>
                <w:sz w:val="18"/>
                <w:szCs w:val="18"/>
                <w:u w:val="single"/>
              </w:rPr>
              <w:t>Document 3</w:t>
            </w:r>
            <w:r>
              <w:rPr>
                <w:rStyle w:val="lev"/>
                <w:sz w:val="18"/>
                <w:szCs w:val="18"/>
              </w:rPr>
              <w:t xml:space="preserve"> : </w:t>
            </w:r>
            <w:r w:rsidRPr="00131A2D">
              <w:rPr>
                <w:rStyle w:val="lev"/>
                <w:sz w:val="18"/>
                <w:szCs w:val="18"/>
              </w:rPr>
              <w:t>Entre 1931 et 1933,</w:t>
            </w:r>
            <w:r w:rsidRPr="00131A2D">
              <w:rPr>
                <w:sz w:val="18"/>
                <w:szCs w:val="18"/>
              </w:rPr>
              <w:t xml:space="preserve"> les « Gueules Cassées », associés avec « Les Ailes Brisées » et les autres associations de victimes de guerre (les Amputés de Guerre, les Aveugles de Guerre, les Mutilés des yeux, les Plus Grands Invalides …) lancent une souscription nationale assortie d’une tombola qui sera appelée  « La Dette ». Le premier billet est remis solennellement à M. Gaston Doumergue, président de la République, lors de sa visite au domaine de </w:t>
            </w:r>
            <w:proofErr w:type="spellStart"/>
            <w:r w:rsidRPr="00131A2D">
              <w:rPr>
                <w:sz w:val="18"/>
                <w:szCs w:val="18"/>
              </w:rPr>
              <w:t>Moussy</w:t>
            </w:r>
            <w:proofErr w:type="spellEnd"/>
            <w:r w:rsidRPr="00131A2D">
              <w:rPr>
                <w:sz w:val="18"/>
                <w:szCs w:val="18"/>
              </w:rPr>
              <w:t>-le-Vieux. Cette tombola connaît un succès considérable. Les lots vont de la bicyclette à l’avion de tourisme !!!</w:t>
            </w:r>
            <w:r w:rsidRPr="00131A2D">
              <w:rPr>
                <w:sz w:val="18"/>
                <w:szCs w:val="18"/>
              </w:rPr>
              <w:br/>
            </w:r>
            <w:r w:rsidRPr="00131A2D">
              <w:rPr>
                <w:rStyle w:val="lev"/>
                <w:sz w:val="18"/>
                <w:szCs w:val="18"/>
              </w:rPr>
              <w:t>En 1933</w:t>
            </w:r>
            <w:r w:rsidRPr="00131A2D">
              <w:rPr>
                <w:sz w:val="18"/>
                <w:szCs w:val="18"/>
              </w:rPr>
              <w:t>, devant le succès remporté par « La Dette », l’Etat crée la Loterie Nationale au profit des anciens combattants et des calamités agricoles, dans la cadre de l’article 136 de la loi de finances votée le 31 mai 1933.</w:t>
            </w:r>
            <w:r w:rsidRPr="00131A2D">
              <w:rPr>
                <w:sz w:val="18"/>
                <w:szCs w:val="18"/>
              </w:rPr>
              <w:br/>
              <w:t>Les billets émis et vendus par les services de l’Etat, au prix facial de 100 Francs de l’époque, ne sont pas accessibles au plus grand nombre.</w:t>
            </w:r>
            <w:r w:rsidRPr="00131A2D">
              <w:rPr>
                <w:sz w:val="18"/>
                <w:szCs w:val="18"/>
              </w:rPr>
              <w:br/>
              <w:t>Les « Gueules Cassées » ont alors l’idée d’acheter les billets à l’Etat, de les fractionner en « dixièmes » qui seront ensuite revendus au public à un prix abordable.</w:t>
            </w:r>
            <w:r>
              <w:rPr>
                <w:sz w:val="18"/>
                <w:szCs w:val="18"/>
              </w:rPr>
              <w:t xml:space="preserve"> </w:t>
            </w:r>
            <w:r w:rsidRPr="00131A2D">
              <w:rPr>
                <w:sz w:val="18"/>
                <w:szCs w:val="18"/>
              </w:rPr>
              <w:t>Mais ils sont imités par d’autres associations et organismes peu scrupuleux qui multiplient des irrégularités.</w:t>
            </w:r>
            <w:r w:rsidRPr="00131A2D">
              <w:rPr>
                <w:sz w:val="18"/>
                <w:szCs w:val="18"/>
              </w:rPr>
              <w:br/>
            </w:r>
            <w:r w:rsidRPr="00131A2D">
              <w:rPr>
                <w:rStyle w:val="lev"/>
                <w:sz w:val="18"/>
                <w:szCs w:val="18"/>
              </w:rPr>
              <w:t>En 1935</w:t>
            </w:r>
            <w:r w:rsidRPr="00131A2D">
              <w:rPr>
                <w:sz w:val="18"/>
                <w:szCs w:val="18"/>
              </w:rPr>
              <w:t>, l’Etat réglemente le fractionnement des billets entiers en dixièmes, officialisant ainsi la profession d’Emetteurs de la Loterie Nationale.</w:t>
            </w:r>
            <w:r>
              <w:rPr>
                <w:sz w:val="18"/>
                <w:szCs w:val="18"/>
              </w:rPr>
              <w:t xml:space="preserve"> </w:t>
            </w:r>
            <w:r w:rsidRPr="00131A2D">
              <w:rPr>
                <w:sz w:val="18"/>
                <w:szCs w:val="18"/>
              </w:rPr>
              <w:t>Les « Gueules Cassées » peuvent alors développer un service structuré d’émission de dixièmes, en leur Siège social, installé alors à Paris.</w:t>
            </w:r>
            <w:r>
              <w:rPr>
                <w:sz w:val="18"/>
                <w:szCs w:val="18"/>
              </w:rPr>
              <w:t xml:space="preserve"> </w:t>
            </w:r>
            <w:r w:rsidRPr="00131A2D">
              <w:rPr>
                <w:sz w:val="18"/>
                <w:szCs w:val="18"/>
              </w:rPr>
              <w:t>L’honorabilité des « Gueules Cassées » leur permet très rapidement de décupler la vente de leurs dixièmes. Ils sont aidés en cela par la chance qui fait, qu’à de nombreuses reprises, le gros lot tombe entre les mains de gagnants qui ont acheté des dixièmes des « Gueules Cassées », ce qui entraîne à chaque fois une nouvelle augmentation des ventes.</w:t>
            </w:r>
          </w:p>
        </w:tc>
      </w:tr>
    </w:tbl>
    <w:p w:rsidR="00CB03DE" w:rsidRPr="00923AD0" w:rsidRDefault="009B0393" w:rsidP="00923AD0">
      <w:pPr>
        <w:pStyle w:val="Sansinterligne"/>
      </w:pPr>
      <w:proofErr w:type="gramStart"/>
      <w:r>
        <w:rPr>
          <w:sz w:val="18"/>
          <w:szCs w:val="18"/>
        </w:rPr>
        <w:t>gueules</w:t>
      </w:r>
      <w:proofErr w:type="gramEnd"/>
      <w:r>
        <w:rPr>
          <w:sz w:val="18"/>
          <w:szCs w:val="18"/>
        </w:rPr>
        <w:t xml:space="preserve"> cassées</w:t>
      </w:r>
      <w:r w:rsidR="00131A2D">
        <w:rPr>
          <w:sz w:val="18"/>
          <w:szCs w:val="18"/>
        </w:rPr>
        <w:t>)</w:t>
      </w:r>
      <w:r>
        <w:rPr>
          <w:sz w:val="18"/>
          <w:szCs w:val="18"/>
        </w:rPr>
        <w:t xml:space="preserve">                                                                                                      </w:t>
      </w:r>
      <w:r w:rsidRPr="003534F5">
        <w:rPr>
          <w:b/>
          <w:sz w:val="18"/>
          <w:szCs w:val="18"/>
          <w:u w:val="single"/>
        </w:rPr>
        <w:t>Document2 </w:t>
      </w:r>
      <w:r>
        <w:rPr>
          <w:sz w:val="18"/>
          <w:szCs w:val="18"/>
        </w:rPr>
        <w:t xml:space="preserve">: </w:t>
      </w:r>
      <w:r w:rsidR="00923AD0" w:rsidRPr="00923AD0">
        <w:rPr>
          <w:sz w:val="18"/>
          <w:szCs w:val="18"/>
        </w:rPr>
        <w:t>Extrait du documentaire de</w:t>
      </w:r>
      <w:r w:rsidR="00923AD0">
        <w:t xml:space="preserve"> </w:t>
      </w:r>
      <w:r w:rsidR="00CB03DE" w:rsidRPr="00923AD0">
        <w:t xml:space="preserve"> </w:t>
      </w:r>
      <w:hyperlink r:id="rId9" w:history="1">
        <w:r w:rsidR="00CB03DE" w:rsidRPr="00923AD0">
          <w:rPr>
            <w:rStyle w:val="Lienhypertexte"/>
            <w:sz w:val="18"/>
            <w:szCs w:val="18"/>
          </w:rPr>
          <w:t xml:space="preserve">Laurent </w:t>
        </w:r>
        <w:proofErr w:type="spellStart"/>
        <w:r w:rsidR="00CB03DE" w:rsidRPr="00923AD0">
          <w:rPr>
            <w:rStyle w:val="Lienhypertexte"/>
            <w:sz w:val="18"/>
            <w:szCs w:val="18"/>
          </w:rPr>
          <w:t>Lutaud</w:t>
        </w:r>
        <w:proofErr w:type="spellEnd"/>
        <w:r w:rsidR="00CB03DE" w:rsidRPr="00923AD0">
          <w:rPr>
            <w:rStyle w:val="Lienhypertexte"/>
            <w:sz w:val="18"/>
            <w:szCs w:val="18"/>
          </w:rPr>
          <w:t xml:space="preserve"> </w:t>
        </w:r>
      </w:hyperlink>
    </w:p>
    <w:p w:rsidR="00131A2D" w:rsidRPr="00B52064" w:rsidRDefault="00A04543" w:rsidP="005D5616">
      <w:pPr>
        <w:pStyle w:val="Paragraphedeliste"/>
        <w:numPr>
          <w:ilvl w:val="0"/>
          <w:numId w:val="2"/>
        </w:numPr>
        <w:rPr>
          <w:b/>
        </w:rPr>
      </w:pPr>
      <w:r>
        <w:rPr>
          <w:b/>
        </w:rPr>
        <w:t>Etude des</w:t>
      </w:r>
      <w:r w:rsidR="00A00022">
        <w:rPr>
          <w:b/>
        </w:rPr>
        <w:t xml:space="preserve"> document</w:t>
      </w:r>
      <w:r>
        <w:rPr>
          <w:b/>
        </w:rPr>
        <w:t>s</w:t>
      </w:r>
      <w:r w:rsidR="00A00022">
        <w:rPr>
          <w:b/>
        </w:rPr>
        <w:t xml:space="preserve"> 1</w:t>
      </w:r>
      <w:r>
        <w:rPr>
          <w:b/>
        </w:rPr>
        <w:t xml:space="preserve"> et 3</w:t>
      </w:r>
      <w:r w:rsidR="00A00022">
        <w:rPr>
          <w:b/>
        </w:rPr>
        <w:t> : la Tombola de la D</w:t>
      </w:r>
      <w:r w:rsidR="00232768" w:rsidRPr="00B52064">
        <w:rPr>
          <w:b/>
        </w:rPr>
        <w:t>ette </w:t>
      </w:r>
    </w:p>
    <w:p w:rsidR="00232768" w:rsidRDefault="00232768" w:rsidP="00232768">
      <w:pPr>
        <w:pStyle w:val="Paragraphedeliste"/>
        <w:numPr>
          <w:ilvl w:val="0"/>
          <w:numId w:val="3"/>
        </w:numPr>
        <w:rPr>
          <w:b/>
        </w:rPr>
      </w:pPr>
      <w:r w:rsidRPr="00B52064">
        <w:rPr>
          <w:b/>
        </w:rPr>
        <w:t>Pour la Tombola de la dette : d’après l’affiche, connaît-on l’expérience aléatoire liée à ce jeu ? lister les informations manquantes.</w:t>
      </w:r>
    </w:p>
    <w:p w:rsidR="00F158F7" w:rsidRDefault="00F158F7" w:rsidP="00F158F7">
      <w:pPr>
        <w:pStyle w:val="Paragraphedeliste"/>
        <w:ind w:left="1080"/>
        <w:rPr>
          <w:b/>
          <w:color w:val="00B050"/>
        </w:rPr>
      </w:pPr>
      <w:r w:rsidRPr="00F158F7">
        <w:rPr>
          <w:b/>
          <w:color w:val="00B050"/>
        </w:rPr>
        <w:t>N</w:t>
      </w:r>
      <w:r>
        <w:rPr>
          <w:b/>
          <w:color w:val="00B050"/>
        </w:rPr>
        <w:t>ombre de billets vendus</w:t>
      </w:r>
    </w:p>
    <w:p w:rsidR="00F158F7" w:rsidRDefault="00F158F7" w:rsidP="00F158F7">
      <w:pPr>
        <w:pStyle w:val="Paragraphedeliste"/>
        <w:ind w:left="1080"/>
        <w:rPr>
          <w:b/>
          <w:color w:val="00B050"/>
        </w:rPr>
      </w:pPr>
      <w:r>
        <w:rPr>
          <w:b/>
          <w:color w:val="00B050"/>
        </w:rPr>
        <w:t>Qui en assure le tirage, qui en assure l’équité</w:t>
      </w:r>
      <w:r w:rsidR="00EC6831">
        <w:rPr>
          <w:b/>
          <w:color w:val="00B050"/>
        </w:rPr>
        <w:t> ?</w:t>
      </w:r>
    </w:p>
    <w:p w:rsidR="00F158F7" w:rsidRDefault="00F158F7" w:rsidP="00F158F7">
      <w:pPr>
        <w:pStyle w:val="Paragraphedeliste"/>
        <w:numPr>
          <w:ilvl w:val="0"/>
          <w:numId w:val="3"/>
        </w:numPr>
        <w:rPr>
          <w:b/>
        </w:rPr>
      </w:pPr>
      <w:r>
        <w:rPr>
          <w:b/>
        </w:rPr>
        <w:t>Est-ce important pour les acheteurs ?</w:t>
      </w:r>
    </w:p>
    <w:p w:rsidR="00F158F7" w:rsidRDefault="00F158F7" w:rsidP="00F158F7">
      <w:pPr>
        <w:pStyle w:val="Paragraphedeliste"/>
        <w:ind w:left="1080"/>
        <w:rPr>
          <w:b/>
          <w:color w:val="00B050"/>
        </w:rPr>
      </w:pPr>
      <w:r>
        <w:rPr>
          <w:b/>
          <w:color w:val="00B050"/>
        </w:rPr>
        <w:t>Faire une bonne action</w:t>
      </w:r>
    </w:p>
    <w:p w:rsidR="00C5052D" w:rsidRPr="00B52064" w:rsidRDefault="00F158F7" w:rsidP="00F158F7">
      <w:pPr>
        <w:pStyle w:val="Paragraphedeliste"/>
        <w:ind w:left="1080"/>
        <w:rPr>
          <w:b/>
        </w:rPr>
      </w:pPr>
      <w:r>
        <w:rPr>
          <w:b/>
          <w:color w:val="00B050"/>
        </w:rPr>
        <w:t xml:space="preserve">Gagner à un jeu  d‘argent </w:t>
      </w:r>
      <w:proofErr w:type="gramStart"/>
      <w:r>
        <w:rPr>
          <w:b/>
          <w:color w:val="00B050"/>
        </w:rPr>
        <w:t>( prohibé</w:t>
      </w:r>
      <w:proofErr w:type="gramEnd"/>
      <w:r>
        <w:rPr>
          <w:b/>
          <w:color w:val="00B050"/>
        </w:rPr>
        <w:t xml:space="preserve"> à l’époque voir avec </w:t>
      </w:r>
      <w:proofErr w:type="spellStart"/>
      <w:r>
        <w:rPr>
          <w:b/>
          <w:color w:val="00B050"/>
        </w:rPr>
        <w:t>Hist</w:t>
      </w:r>
      <w:proofErr w:type="spellEnd"/>
      <w:r>
        <w:rPr>
          <w:b/>
          <w:color w:val="00B050"/>
        </w:rPr>
        <w:t>-Géo pour un historique)</w:t>
      </w:r>
    </w:p>
    <w:p w:rsidR="00500AE4" w:rsidRDefault="00232768" w:rsidP="00C5052D">
      <w:pPr>
        <w:pStyle w:val="Paragraphedeliste"/>
        <w:numPr>
          <w:ilvl w:val="0"/>
          <w:numId w:val="3"/>
        </w:numPr>
        <w:rPr>
          <w:b/>
        </w:rPr>
      </w:pPr>
      <w:r w:rsidRPr="00B52064">
        <w:rPr>
          <w:b/>
        </w:rPr>
        <w:t>Pourquoi ne peut-on pas associer une variable aléatoire aux issues possibles ?</w:t>
      </w:r>
    </w:p>
    <w:p w:rsidR="00F158F7" w:rsidRPr="00F158F7" w:rsidRDefault="00F158F7" w:rsidP="00F158F7">
      <w:pPr>
        <w:pStyle w:val="Paragraphedeliste"/>
        <w:ind w:left="1080"/>
        <w:rPr>
          <w:b/>
          <w:color w:val="00B050"/>
        </w:rPr>
      </w:pPr>
      <w:r>
        <w:rPr>
          <w:b/>
          <w:color w:val="00B050"/>
        </w:rPr>
        <w:t xml:space="preserve">Les lots ne sont pas des grandeurs numériques </w:t>
      </w:r>
      <w:proofErr w:type="gramStart"/>
      <w:r>
        <w:rPr>
          <w:b/>
          <w:color w:val="00B050"/>
        </w:rPr>
        <w:t>( dont</w:t>
      </w:r>
      <w:proofErr w:type="gramEnd"/>
      <w:r>
        <w:rPr>
          <w:b/>
          <w:color w:val="00B050"/>
        </w:rPr>
        <w:t xml:space="preserve"> on ne peut pas faire une moyenne), il faudrait leur associer une valeur marchande.</w:t>
      </w:r>
    </w:p>
    <w:tbl>
      <w:tblPr>
        <w:tblpPr w:leftFromText="141" w:rightFromText="141" w:vertAnchor="text" w:tblpX="-49"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tblGrid>
      <w:tr w:rsidR="00475817" w:rsidTr="00650F6B">
        <w:trPr>
          <w:trHeight w:val="12000"/>
        </w:trPr>
        <w:tc>
          <w:tcPr>
            <w:tcW w:w="4890" w:type="dxa"/>
          </w:tcPr>
          <w:p w:rsidR="00F1562D" w:rsidRPr="00F1562D" w:rsidRDefault="00F1562D" w:rsidP="00475817">
            <w:pPr>
              <w:pStyle w:val="Sansinterligne"/>
              <w:rPr>
                <w:b/>
                <w:sz w:val="18"/>
                <w:szCs w:val="18"/>
                <w:u w:val="single"/>
              </w:rPr>
            </w:pPr>
            <w:r w:rsidRPr="00F1562D">
              <w:rPr>
                <w:b/>
                <w:sz w:val="18"/>
                <w:szCs w:val="18"/>
                <w:u w:val="single"/>
              </w:rPr>
              <w:lastRenderedPageBreak/>
              <w:t>Document 4 :</w:t>
            </w:r>
          </w:p>
          <w:p w:rsidR="00475817" w:rsidRPr="007776DB" w:rsidRDefault="00475817" w:rsidP="00475817">
            <w:pPr>
              <w:pStyle w:val="Sansinterligne"/>
              <w:rPr>
                <w:sz w:val="18"/>
                <w:szCs w:val="18"/>
              </w:rPr>
            </w:pPr>
            <w:r w:rsidRPr="007776DB">
              <w:rPr>
                <w:sz w:val="18"/>
                <w:szCs w:val="18"/>
              </w:rPr>
              <w:t>Le Président de la République française,</w:t>
            </w:r>
          </w:p>
          <w:p w:rsidR="00475817" w:rsidRPr="007776DB" w:rsidRDefault="00475817" w:rsidP="00475817">
            <w:pPr>
              <w:pStyle w:val="Sansinterligne"/>
              <w:rPr>
                <w:sz w:val="18"/>
                <w:szCs w:val="18"/>
              </w:rPr>
            </w:pPr>
            <w:r w:rsidRPr="007776DB">
              <w:rPr>
                <w:sz w:val="18"/>
                <w:szCs w:val="18"/>
              </w:rPr>
              <w:t xml:space="preserve">Vu l’article 136 de la </w:t>
            </w:r>
            <w:hyperlink r:id="rId10" w:history="1">
              <w:r w:rsidRPr="007776DB">
                <w:rPr>
                  <w:rStyle w:val="Lienhypertexte"/>
                  <w:rFonts w:ascii="arial sans-serif" w:hAnsi="arial sans-serif"/>
                  <w:sz w:val="18"/>
                  <w:szCs w:val="18"/>
                </w:rPr>
                <w:t>loi de finances du 31 mai 1933</w:t>
              </w:r>
            </w:hyperlink>
            <w:r w:rsidRPr="007776DB">
              <w:rPr>
                <w:sz w:val="18"/>
                <w:szCs w:val="18"/>
              </w:rPr>
              <w:t> ;</w:t>
            </w:r>
          </w:p>
          <w:p w:rsidR="00475817" w:rsidRPr="007776DB" w:rsidRDefault="00475817" w:rsidP="00475817">
            <w:pPr>
              <w:pStyle w:val="Sansinterligne"/>
              <w:rPr>
                <w:sz w:val="18"/>
                <w:szCs w:val="18"/>
              </w:rPr>
            </w:pPr>
            <w:r w:rsidRPr="007776DB">
              <w:rPr>
                <w:sz w:val="18"/>
                <w:szCs w:val="18"/>
              </w:rPr>
              <w:t>Sur le rapport du ministre des Finances, du ministre du Budget, du ministre des Pensions et du ministre de l’Agriculture,</w:t>
            </w:r>
          </w:p>
          <w:p w:rsidR="00475817" w:rsidRPr="007776DB" w:rsidRDefault="00475817" w:rsidP="00475817">
            <w:pPr>
              <w:pStyle w:val="Sansinterligne"/>
              <w:rPr>
                <w:sz w:val="18"/>
                <w:szCs w:val="18"/>
              </w:rPr>
            </w:pPr>
            <w:r w:rsidRPr="007776DB">
              <w:rPr>
                <w:sz w:val="18"/>
                <w:szCs w:val="18"/>
              </w:rPr>
              <w:t>Décrète :</w:t>
            </w:r>
          </w:p>
          <w:p w:rsidR="00475817" w:rsidRPr="007776DB" w:rsidRDefault="00D91EA7" w:rsidP="00475817">
            <w:pPr>
              <w:pStyle w:val="Sansinterligne"/>
              <w:rPr>
                <w:sz w:val="18"/>
                <w:szCs w:val="18"/>
              </w:rPr>
            </w:pPr>
            <w:hyperlink r:id="rId11" w:anchor="A0" w:history="1">
              <w:r w:rsidR="00475817" w:rsidRPr="007776DB">
                <w:rPr>
                  <w:rStyle w:val="Lienhypertexte"/>
                  <w:rFonts w:ascii="arial sans-serif" w:hAnsi="arial sans-serif"/>
                  <w:sz w:val="18"/>
                  <w:szCs w:val="18"/>
                </w:rPr>
                <w:t>Article 1</w:t>
              </w:r>
              <w:r w:rsidR="00475817" w:rsidRPr="007776DB">
                <w:rPr>
                  <w:rStyle w:val="Lienhypertexte"/>
                  <w:rFonts w:ascii="arial sans-serif" w:hAnsi="arial sans-serif"/>
                  <w:sz w:val="18"/>
                  <w:szCs w:val="18"/>
                  <w:vertAlign w:val="superscript"/>
                </w:rPr>
                <w:t>er</w:t>
              </w:r>
            </w:hyperlink>
          </w:p>
          <w:p w:rsidR="00475817" w:rsidRPr="007776DB" w:rsidRDefault="00475817" w:rsidP="00475817">
            <w:pPr>
              <w:pStyle w:val="Sansinterligne"/>
              <w:rPr>
                <w:sz w:val="18"/>
                <w:szCs w:val="18"/>
              </w:rPr>
            </w:pPr>
            <w:r w:rsidRPr="007776DB">
              <w:rPr>
                <w:sz w:val="18"/>
                <w:szCs w:val="18"/>
              </w:rPr>
              <w:t xml:space="preserve">En application de l’article 136 de la </w:t>
            </w:r>
            <w:hyperlink r:id="rId12" w:history="1">
              <w:r w:rsidRPr="007776DB">
                <w:rPr>
                  <w:rStyle w:val="Lienhypertexte"/>
                  <w:rFonts w:ascii="arial sans-serif" w:hAnsi="arial sans-serif"/>
                  <w:sz w:val="18"/>
                  <w:szCs w:val="18"/>
                </w:rPr>
                <w:t>loi de finances du 31 mai 1933</w:t>
              </w:r>
            </w:hyperlink>
            <w:r w:rsidRPr="007776DB">
              <w:rPr>
                <w:sz w:val="18"/>
                <w:szCs w:val="18"/>
              </w:rPr>
              <w:t xml:space="preserve"> il sera organisé en une ou plusieurs fois une loterie dont le produit sera, après prélèvement d’une somme de 100 000 000 fr, affectée à la caisse de solidarité contre les calamités agricoles, rattaché selon la procédure des fonds de concours au chapitre 14 du budget des pensions pour l’exercice 1933 (retraite du combattant) dont le crédit sera réduit à due concurrence.</w:t>
            </w:r>
          </w:p>
          <w:p w:rsidR="00475817" w:rsidRPr="007776DB" w:rsidRDefault="00D91EA7" w:rsidP="00475817">
            <w:pPr>
              <w:pStyle w:val="Sansinterligne"/>
              <w:rPr>
                <w:sz w:val="18"/>
                <w:szCs w:val="18"/>
              </w:rPr>
            </w:pPr>
            <w:hyperlink r:id="rId13" w:anchor="A0" w:history="1">
              <w:r w:rsidR="00475817" w:rsidRPr="007776DB">
                <w:rPr>
                  <w:rStyle w:val="Lienhypertexte"/>
                  <w:rFonts w:ascii="arial sans-serif" w:hAnsi="arial sans-serif"/>
                  <w:sz w:val="18"/>
                  <w:szCs w:val="18"/>
                </w:rPr>
                <w:t>Article 2</w:t>
              </w:r>
            </w:hyperlink>
          </w:p>
          <w:p w:rsidR="00475817" w:rsidRPr="007776DB" w:rsidRDefault="00475817" w:rsidP="00475817">
            <w:pPr>
              <w:pStyle w:val="Sansinterligne"/>
              <w:rPr>
                <w:sz w:val="18"/>
                <w:szCs w:val="18"/>
              </w:rPr>
            </w:pPr>
            <w:r w:rsidRPr="007776DB">
              <w:rPr>
                <w:sz w:val="18"/>
                <w:szCs w:val="18"/>
              </w:rPr>
              <w:t>La forme de la loterie instituée par l’</w:t>
            </w:r>
            <w:hyperlink r:id="rId14" w:anchor="A1" w:history="1">
              <w:r w:rsidRPr="007776DB">
                <w:rPr>
                  <w:rStyle w:val="Lienhypertexte"/>
                  <w:rFonts w:ascii="arial sans-serif" w:hAnsi="arial sans-serif"/>
                  <w:sz w:val="18"/>
                  <w:szCs w:val="18"/>
                </w:rPr>
                <w:t>article 1</w:t>
              </w:r>
              <w:r w:rsidRPr="007776DB">
                <w:rPr>
                  <w:rStyle w:val="Lienhypertexte"/>
                  <w:rFonts w:ascii="arial sans-serif" w:hAnsi="arial sans-serif"/>
                  <w:sz w:val="18"/>
                  <w:szCs w:val="18"/>
                  <w:vertAlign w:val="superscript"/>
                </w:rPr>
                <w:t>er</w:t>
              </w:r>
            </w:hyperlink>
            <w:r w:rsidRPr="007776DB">
              <w:rPr>
                <w:sz w:val="18"/>
                <w:szCs w:val="18"/>
              </w:rPr>
              <w:t xml:space="preserve"> du présent décret sera celle d’une loterie simple.</w:t>
            </w:r>
          </w:p>
          <w:p w:rsidR="00475817" w:rsidRPr="007776DB" w:rsidRDefault="00D91EA7" w:rsidP="00475817">
            <w:pPr>
              <w:pStyle w:val="Sansinterligne"/>
              <w:rPr>
                <w:sz w:val="18"/>
                <w:szCs w:val="18"/>
              </w:rPr>
            </w:pPr>
            <w:r>
              <w:rPr>
                <w:noProof/>
                <w:sz w:val="18"/>
                <w:szCs w:val="18"/>
                <w:lang w:eastAsia="fr-FR"/>
              </w:rPr>
              <w:pict>
                <v:rect id="_x0000_s1026" style="position:absolute;margin-left:244.9pt;margin-top:41.15pt;width:309pt;height:316.5pt;z-index:251667456" filled="f"/>
              </w:pict>
            </w:r>
            <w:r w:rsidR="00475817" w:rsidRPr="007776DB">
              <w:rPr>
                <w:sz w:val="18"/>
                <w:szCs w:val="18"/>
              </w:rPr>
              <w:t xml:space="preserve">Les billets pourront être répartis en séries : dans ce cas les billets de chacune des séries auront droit au même nombre et au même montant de lots ; des lots </w:t>
            </w:r>
            <w:proofErr w:type="spellStart"/>
            <w:r w:rsidR="00475817" w:rsidRPr="007776DB">
              <w:rPr>
                <w:sz w:val="18"/>
                <w:szCs w:val="18"/>
              </w:rPr>
              <w:t>interséries</w:t>
            </w:r>
            <w:proofErr w:type="spellEnd"/>
            <w:r w:rsidR="00475817" w:rsidRPr="007776DB">
              <w:rPr>
                <w:sz w:val="18"/>
                <w:szCs w:val="18"/>
              </w:rPr>
              <w:t xml:space="preserve"> pourront en outre être attribués par le sort sur l’ensemble des billets vendus.</w:t>
            </w:r>
          </w:p>
          <w:p w:rsidR="00475817" w:rsidRPr="007776DB" w:rsidRDefault="00D91EA7" w:rsidP="00475817">
            <w:pPr>
              <w:pStyle w:val="Sansinterligne"/>
              <w:rPr>
                <w:sz w:val="18"/>
                <w:szCs w:val="18"/>
              </w:rPr>
            </w:pPr>
            <w:hyperlink r:id="rId15" w:anchor="A0" w:history="1">
              <w:r w:rsidR="00475817" w:rsidRPr="007776DB">
                <w:rPr>
                  <w:rStyle w:val="Lienhypertexte"/>
                  <w:rFonts w:ascii="arial sans-serif" w:hAnsi="arial sans-serif"/>
                  <w:sz w:val="18"/>
                  <w:szCs w:val="18"/>
                </w:rPr>
                <w:t>Article 3</w:t>
              </w:r>
            </w:hyperlink>
          </w:p>
          <w:p w:rsidR="00475817" w:rsidRPr="007776DB" w:rsidRDefault="00475817" w:rsidP="00475817">
            <w:pPr>
              <w:pStyle w:val="Sansinterligne"/>
              <w:rPr>
                <w:sz w:val="18"/>
                <w:szCs w:val="18"/>
              </w:rPr>
            </w:pPr>
            <w:r w:rsidRPr="007776DB">
              <w:rPr>
                <w:sz w:val="18"/>
                <w:szCs w:val="18"/>
              </w:rPr>
              <w:t>Les billets de loterie seront exclusivement au porteur.</w:t>
            </w:r>
          </w:p>
          <w:p w:rsidR="00475817" w:rsidRPr="007776DB" w:rsidRDefault="00D91EA7" w:rsidP="00475817">
            <w:pPr>
              <w:pStyle w:val="Sansinterligne"/>
              <w:rPr>
                <w:sz w:val="18"/>
                <w:szCs w:val="18"/>
              </w:rPr>
            </w:pPr>
            <w:hyperlink r:id="rId16" w:anchor="A0" w:history="1">
              <w:r w:rsidR="00475817" w:rsidRPr="007776DB">
                <w:rPr>
                  <w:rStyle w:val="Lienhypertexte"/>
                  <w:rFonts w:ascii="arial sans-serif" w:hAnsi="arial sans-serif"/>
                  <w:sz w:val="18"/>
                  <w:szCs w:val="18"/>
                </w:rPr>
                <w:t>Article 4</w:t>
              </w:r>
            </w:hyperlink>
          </w:p>
          <w:p w:rsidR="00475817" w:rsidRPr="007776DB" w:rsidRDefault="00475817" w:rsidP="00475817">
            <w:pPr>
              <w:pStyle w:val="Sansinterligne"/>
              <w:rPr>
                <w:sz w:val="18"/>
                <w:szCs w:val="18"/>
              </w:rPr>
            </w:pPr>
            <w:r w:rsidRPr="007776DB">
              <w:rPr>
                <w:sz w:val="18"/>
                <w:szCs w:val="18"/>
              </w:rPr>
              <w:t>Le montant des lots répartis ne pourra être inférieur à 60 % du montant des billets émis.</w:t>
            </w:r>
          </w:p>
          <w:p w:rsidR="00475817" w:rsidRPr="007776DB" w:rsidRDefault="00D91EA7" w:rsidP="00475817">
            <w:pPr>
              <w:pStyle w:val="Sansinterligne"/>
              <w:rPr>
                <w:sz w:val="18"/>
                <w:szCs w:val="18"/>
              </w:rPr>
            </w:pPr>
            <w:hyperlink r:id="rId17" w:anchor="A0" w:history="1">
              <w:r w:rsidR="00475817" w:rsidRPr="007776DB">
                <w:rPr>
                  <w:rStyle w:val="Lienhypertexte"/>
                  <w:rFonts w:ascii="arial sans-serif" w:hAnsi="arial sans-serif"/>
                  <w:sz w:val="18"/>
                  <w:szCs w:val="18"/>
                </w:rPr>
                <w:t>Article 5</w:t>
              </w:r>
            </w:hyperlink>
          </w:p>
          <w:p w:rsidR="00475817" w:rsidRPr="007776DB" w:rsidRDefault="00475817" w:rsidP="00475817">
            <w:pPr>
              <w:pStyle w:val="Sansinterligne"/>
              <w:rPr>
                <w:sz w:val="18"/>
                <w:szCs w:val="18"/>
              </w:rPr>
            </w:pPr>
            <w:r w:rsidRPr="007776DB">
              <w:rPr>
                <w:sz w:val="18"/>
                <w:szCs w:val="18"/>
              </w:rPr>
              <w:t>En conformité de la législation en vigueur, les lots ne seront soumis ni à l’impôt sur le revenu institué par la loi du 21 juin 1875 (art. 5), ni à l’impôt général sur le revenu.</w:t>
            </w:r>
          </w:p>
          <w:p w:rsidR="00475817" w:rsidRPr="007776DB" w:rsidRDefault="00D91EA7" w:rsidP="00475817">
            <w:pPr>
              <w:pStyle w:val="Sansinterligne"/>
              <w:rPr>
                <w:sz w:val="18"/>
                <w:szCs w:val="18"/>
              </w:rPr>
            </w:pPr>
            <w:hyperlink r:id="rId18" w:anchor="A0" w:history="1">
              <w:r w:rsidR="00475817" w:rsidRPr="007776DB">
                <w:rPr>
                  <w:rStyle w:val="Lienhypertexte"/>
                  <w:rFonts w:ascii="arial sans-serif" w:hAnsi="arial sans-serif"/>
                  <w:sz w:val="18"/>
                  <w:szCs w:val="18"/>
                </w:rPr>
                <w:t>Article 6</w:t>
              </w:r>
            </w:hyperlink>
          </w:p>
          <w:p w:rsidR="00475817" w:rsidRPr="007776DB" w:rsidRDefault="00475817" w:rsidP="00475817">
            <w:pPr>
              <w:pStyle w:val="Sansinterligne"/>
              <w:rPr>
                <w:sz w:val="18"/>
                <w:szCs w:val="18"/>
              </w:rPr>
            </w:pPr>
            <w:r w:rsidRPr="007776DB">
              <w:rPr>
                <w:sz w:val="18"/>
                <w:szCs w:val="18"/>
              </w:rPr>
              <w:t>La loterie sera organisée, sous l’autorité du ministre des Finances, par les soins d’un comité dont la composition, les attributions et le fonctionnement seront déterminés par un arrêté interministériel du ministre des Finances, du ministre du Budget, du ministre des Pensions et du ministre de l’Agriculture.</w:t>
            </w:r>
          </w:p>
          <w:p w:rsidR="00475817" w:rsidRPr="007776DB" w:rsidRDefault="00475817" w:rsidP="00475817">
            <w:pPr>
              <w:pStyle w:val="Sansinterligne"/>
              <w:rPr>
                <w:sz w:val="18"/>
                <w:szCs w:val="18"/>
              </w:rPr>
            </w:pPr>
            <w:r w:rsidRPr="007776DB">
              <w:rPr>
                <w:sz w:val="18"/>
                <w:szCs w:val="18"/>
              </w:rPr>
              <w:t>Un secrétaire général, désigné par le ministre des Finances, exercera auprès du comité les fonctions de directeur des services administratifs et financiers.</w:t>
            </w:r>
          </w:p>
          <w:p w:rsidR="00475817" w:rsidRPr="007776DB" w:rsidRDefault="00D91EA7" w:rsidP="00475817">
            <w:pPr>
              <w:pStyle w:val="Sansinterligne"/>
              <w:rPr>
                <w:sz w:val="18"/>
                <w:szCs w:val="18"/>
              </w:rPr>
            </w:pPr>
            <w:hyperlink r:id="rId19" w:anchor="A0" w:history="1">
              <w:r w:rsidR="00475817" w:rsidRPr="007776DB">
                <w:rPr>
                  <w:rStyle w:val="Lienhypertexte"/>
                  <w:rFonts w:ascii="arial sans-serif" w:hAnsi="arial sans-serif"/>
                  <w:sz w:val="18"/>
                  <w:szCs w:val="18"/>
                </w:rPr>
                <w:t>Article 7</w:t>
              </w:r>
            </w:hyperlink>
          </w:p>
          <w:p w:rsidR="00475817" w:rsidRPr="007776DB" w:rsidRDefault="00475817" w:rsidP="00475817">
            <w:pPr>
              <w:pStyle w:val="Sansinterligne"/>
              <w:rPr>
                <w:sz w:val="18"/>
                <w:szCs w:val="18"/>
              </w:rPr>
            </w:pPr>
            <w:r w:rsidRPr="007776DB">
              <w:rPr>
                <w:sz w:val="18"/>
                <w:szCs w:val="18"/>
              </w:rPr>
              <w:t>Un fonctionnaire, désigné par le ministre des Finances, remplira les fonctions de contrôleur financier pour toutes les opérations touchant à la loterie.</w:t>
            </w:r>
          </w:p>
          <w:p w:rsidR="00475817" w:rsidRPr="007776DB" w:rsidRDefault="00D91EA7" w:rsidP="00475817">
            <w:pPr>
              <w:pStyle w:val="Sansinterligne"/>
              <w:rPr>
                <w:sz w:val="18"/>
                <w:szCs w:val="18"/>
              </w:rPr>
            </w:pPr>
            <w:hyperlink r:id="rId20" w:anchor="A0" w:history="1">
              <w:r w:rsidR="00475817" w:rsidRPr="007776DB">
                <w:rPr>
                  <w:rStyle w:val="Lienhypertexte"/>
                  <w:rFonts w:ascii="arial sans-serif" w:hAnsi="arial sans-serif"/>
                  <w:sz w:val="18"/>
                  <w:szCs w:val="18"/>
                </w:rPr>
                <w:t>Article 8</w:t>
              </w:r>
            </w:hyperlink>
          </w:p>
          <w:p w:rsidR="00475817" w:rsidRPr="007776DB" w:rsidRDefault="00475817" w:rsidP="00475817">
            <w:pPr>
              <w:pStyle w:val="Sansinterligne"/>
              <w:rPr>
                <w:sz w:val="18"/>
                <w:szCs w:val="18"/>
              </w:rPr>
            </w:pPr>
            <w:r w:rsidRPr="007776DB">
              <w:rPr>
                <w:sz w:val="18"/>
                <w:szCs w:val="18"/>
              </w:rPr>
              <w:t>Les fonctions de membre du comité d’organisation de la loterie sont gratuites. L’administration et le fonctionnement de la loterie ne pourront donner lieu à aucune création d’emplois.</w:t>
            </w:r>
          </w:p>
          <w:p w:rsidR="00475817" w:rsidRPr="007776DB" w:rsidRDefault="00475817" w:rsidP="00475817">
            <w:pPr>
              <w:pStyle w:val="Sansinterligne"/>
              <w:rPr>
                <w:sz w:val="18"/>
                <w:szCs w:val="18"/>
              </w:rPr>
            </w:pPr>
            <w:r w:rsidRPr="007776DB">
              <w:rPr>
                <w:sz w:val="18"/>
                <w:szCs w:val="18"/>
              </w:rPr>
              <w:t xml:space="preserve">Aucune rémunération, indemnité ou avantage accessoire de quelque nature que ce soit ne pourra être attribuée aux personnes ou agents attachés au service de la loterie que dans les limites et conditions fixées par un décret contresigné par les ministres des Finances et du Budget et publié au </w:t>
            </w:r>
            <w:r w:rsidRPr="007776DB">
              <w:rPr>
                <w:i/>
                <w:iCs/>
                <w:sz w:val="18"/>
                <w:szCs w:val="18"/>
              </w:rPr>
              <w:t>Journal officiel</w:t>
            </w:r>
            <w:r w:rsidRPr="007776DB">
              <w:rPr>
                <w:sz w:val="18"/>
                <w:szCs w:val="18"/>
              </w:rPr>
              <w:t>.</w:t>
            </w:r>
          </w:p>
          <w:p w:rsidR="00475817" w:rsidRPr="007776DB" w:rsidRDefault="00D91EA7" w:rsidP="00475817">
            <w:pPr>
              <w:pStyle w:val="Sansinterligne"/>
              <w:rPr>
                <w:sz w:val="18"/>
                <w:szCs w:val="18"/>
              </w:rPr>
            </w:pPr>
            <w:hyperlink r:id="rId21" w:anchor="A0" w:history="1">
              <w:r w:rsidR="00475817" w:rsidRPr="007776DB">
                <w:rPr>
                  <w:rStyle w:val="Lienhypertexte"/>
                  <w:rFonts w:ascii="arial sans-serif" w:hAnsi="arial sans-serif"/>
                  <w:sz w:val="18"/>
                  <w:szCs w:val="18"/>
                </w:rPr>
                <w:t>Article 9</w:t>
              </w:r>
            </w:hyperlink>
          </w:p>
          <w:p w:rsidR="00475817" w:rsidRPr="007776DB" w:rsidRDefault="00475817" w:rsidP="00475817">
            <w:pPr>
              <w:pStyle w:val="Sansinterligne"/>
              <w:rPr>
                <w:sz w:val="18"/>
                <w:szCs w:val="18"/>
              </w:rPr>
            </w:pPr>
            <w:r w:rsidRPr="007776DB">
              <w:rPr>
                <w:sz w:val="18"/>
                <w:szCs w:val="18"/>
              </w:rPr>
              <w:t>Les frais d’organisation, d’administration et, d’une manière générale, les dépenses de toute nature auxquelles pourra donner lieu le fonctionnement de la loterie, feront l’objet d’un état de prévisions budgétaires approuvé par décret contresigné par les ministres des Finances et du Budget.</w:t>
            </w:r>
          </w:p>
          <w:p w:rsidR="00475817" w:rsidRPr="007776DB" w:rsidRDefault="00475817" w:rsidP="00475817">
            <w:pPr>
              <w:pStyle w:val="Sansinterligne"/>
              <w:rPr>
                <w:sz w:val="18"/>
                <w:szCs w:val="18"/>
              </w:rPr>
            </w:pPr>
            <w:r w:rsidRPr="007776DB">
              <w:rPr>
                <w:sz w:val="18"/>
                <w:szCs w:val="18"/>
              </w:rPr>
              <w:t>Un arrêté des ministres des Finances et du Budget déterminera les règles et modalités suivant lesquelles sera tenue et apurée la comptabilité de la loterie.</w:t>
            </w:r>
          </w:p>
          <w:p w:rsidR="00475817" w:rsidRPr="007776DB" w:rsidRDefault="00D91EA7" w:rsidP="00475817">
            <w:pPr>
              <w:pStyle w:val="Sansinterligne"/>
              <w:rPr>
                <w:sz w:val="18"/>
                <w:szCs w:val="18"/>
              </w:rPr>
            </w:pPr>
            <w:hyperlink r:id="rId22" w:anchor="A0" w:history="1">
              <w:r w:rsidR="00475817" w:rsidRPr="007776DB">
                <w:rPr>
                  <w:rStyle w:val="Lienhypertexte"/>
                  <w:rFonts w:ascii="arial sans-serif" w:hAnsi="arial sans-serif"/>
                  <w:sz w:val="18"/>
                  <w:szCs w:val="18"/>
                </w:rPr>
                <w:t>Article 10</w:t>
              </w:r>
            </w:hyperlink>
          </w:p>
          <w:p w:rsidR="00475817" w:rsidRPr="007776DB" w:rsidRDefault="00475817" w:rsidP="00475817">
            <w:pPr>
              <w:pStyle w:val="Sansinterligne"/>
              <w:rPr>
                <w:sz w:val="18"/>
                <w:szCs w:val="18"/>
              </w:rPr>
            </w:pPr>
            <w:r w:rsidRPr="007776DB">
              <w:rPr>
                <w:sz w:val="18"/>
                <w:szCs w:val="18"/>
              </w:rPr>
              <w:t xml:space="preserve">Le ministre des Finances, le ministre du Budget, le ministre des Pensions et le ministre de l’Agriculture sont chargés, chacun en ce qui le concerne, de l’exécution du présent décret qui sera publié au </w:t>
            </w:r>
            <w:r w:rsidRPr="007776DB">
              <w:rPr>
                <w:i/>
                <w:iCs/>
                <w:sz w:val="18"/>
                <w:szCs w:val="18"/>
              </w:rPr>
              <w:t>Journal officiel</w:t>
            </w:r>
            <w:r w:rsidRPr="007776DB">
              <w:rPr>
                <w:sz w:val="18"/>
                <w:szCs w:val="18"/>
              </w:rPr>
              <w:t>.</w:t>
            </w:r>
          </w:p>
          <w:p w:rsidR="00475817" w:rsidRDefault="00475817" w:rsidP="00F1562D">
            <w:pPr>
              <w:pStyle w:val="Sansinterligne"/>
            </w:pPr>
            <w:r w:rsidRPr="007776DB">
              <w:rPr>
                <w:sz w:val="18"/>
                <w:szCs w:val="18"/>
              </w:rPr>
              <w:t>Fait le 22 juillet 1933.</w:t>
            </w:r>
          </w:p>
        </w:tc>
      </w:tr>
    </w:tbl>
    <w:p w:rsidR="00232768" w:rsidRDefault="00C01FE1" w:rsidP="00500AE4">
      <w:r>
        <w:rPr>
          <w:noProof/>
          <w:lang w:eastAsia="fr-FR"/>
        </w:rPr>
        <w:drawing>
          <wp:anchor distT="0" distB="0" distL="114300" distR="114300" simplePos="0" relativeHeight="251666432" behindDoc="1" locked="0" layoutInCell="1" allowOverlap="1">
            <wp:simplePos x="0" y="0"/>
            <wp:positionH relativeFrom="column">
              <wp:posOffset>-90574</wp:posOffset>
            </wp:positionH>
            <wp:positionV relativeFrom="paragraph">
              <wp:posOffset>129540</wp:posOffset>
            </wp:positionV>
            <wp:extent cx="4110355" cy="2790825"/>
            <wp:effectExtent l="19050" t="0" r="4445" b="0"/>
            <wp:wrapNone/>
            <wp:docPr id="4" name="Image 1" descr="http://www.groupefdj.com/uploads/corpo/frise/11/1d5826a243b81a974d73b74ee122c9e69ded2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upefdj.com/uploads/corpo/frise/11/1d5826a243b81a974d73b74ee122c9e69ded2e29.jpeg"/>
                    <pic:cNvPicPr>
                      <a:picLocks noChangeAspect="1" noChangeArrowheads="1"/>
                    </pic:cNvPicPr>
                  </pic:nvPicPr>
                  <pic:blipFill>
                    <a:blip r:embed="rId23" cstate="print"/>
                    <a:srcRect/>
                    <a:stretch>
                      <a:fillRect/>
                    </a:stretch>
                  </pic:blipFill>
                  <pic:spPr bwMode="auto">
                    <a:xfrm>
                      <a:off x="0" y="0"/>
                      <a:ext cx="4110355" cy="2790825"/>
                    </a:xfrm>
                    <a:prstGeom prst="rect">
                      <a:avLst/>
                    </a:prstGeom>
                    <a:noFill/>
                    <a:ln w="9525">
                      <a:noFill/>
                      <a:miter lim="800000"/>
                      <a:headEnd/>
                      <a:tailEnd/>
                    </a:ln>
                  </pic:spPr>
                </pic:pic>
              </a:graphicData>
            </a:graphic>
          </wp:anchor>
        </w:drawing>
      </w:r>
    </w:p>
    <w:p w:rsidR="00500AE4" w:rsidRDefault="00500AE4" w:rsidP="00500AE4"/>
    <w:p w:rsidR="00500AE4" w:rsidRDefault="00500AE4" w:rsidP="00500AE4"/>
    <w:p w:rsidR="00500AE4" w:rsidRDefault="00500AE4" w:rsidP="00500AE4"/>
    <w:p w:rsidR="00500AE4" w:rsidRDefault="00500AE4" w:rsidP="00500AE4"/>
    <w:p w:rsidR="00500AE4" w:rsidRDefault="00500AE4" w:rsidP="00500AE4"/>
    <w:p w:rsidR="00500AE4" w:rsidRDefault="00500AE4" w:rsidP="00500AE4"/>
    <w:p w:rsidR="00500AE4" w:rsidRDefault="00500AE4" w:rsidP="00500AE4"/>
    <w:p w:rsidR="00500AE4" w:rsidRDefault="00500AE4" w:rsidP="00500AE4"/>
    <w:p w:rsidR="00500AE4" w:rsidRPr="007272A3" w:rsidRDefault="007272A3" w:rsidP="007272A3">
      <w:pPr>
        <w:pStyle w:val="Sansinterligne"/>
        <w:rPr>
          <w:sz w:val="18"/>
          <w:szCs w:val="18"/>
        </w:rPr>
      </w:pPr>
      <w:r w:rsidRPr="007272A3">
        <w:rPr>
          <w:b/>
          <w:sz w:val="18"/>
          <w:szCs w:val="18"/>
          <w:u w:val="single"/>
        </w:rPr>
        <w:t>Document 5 :</w:t>
      </w:r>
      <w:r w:rsidRPr="007272A3">
        <w:rPr>
          <w:sz w:val="18"/>
          <w:szCs w:val="18"/>
        </w:rPr>
        <w:t xml:space="preserve"> http://www.groupefdj.com/fr/groupe/vision-strategie/histoire-1/</w:t>
      </w:r>
    </w:p>
    <w:p w:rsidR="00500AE4" w:rsidRDefault="00F1562D" w:rsidP="00500AE4">
      <w:r w:rsidRPr="00F1562D">
        <w:rPr>
          <w:b/>
          <w:sz w:val="18"/>
          <w:szCs w:val="18"/>
          <w:u w:val="single"/>
        </w:rPr>
        <w:t xml:space="preserve">Document </w:t>
      </w:r>
      <w:r w:rsidR="007272A3">
        <w:rPr>
          <w:b/>
          <w:sz w:val="18"/>
          <w:szCs w:val="18"/>
          <w:u w:val="single"/>
        </w:rPr>
        <w:t>6</w:t>
      </w:r>
      <w:r w:rsidRPr="00F1562D">
        <w:rPr>
          <w:sz w:val="18"/>
          <w:szCs w:val="18"/>
        </w:rPr>
        <w:t> </w:t>
      </w:r>
      <w:proofErr w:type="gramStart"/>
      <w:r w:rsidRPr="00F1562D">
        <w:rPr>
          <w:sz w:val="18"/>
          <w:szCs w:val="18"/>
        </w:rPr>
        <w:t>:</w:t>
      </w:r>
      <w:r w:rsidR="00475817" w:rsidRPr="00475817">
        <w:rPr>
          <w:sz w:val="18"/>
          <w:szCs w:val="18"/>
        </w:rPr>
        <w:t>Extraits</w:t>
      </w:r>
      <w:proofErr w:type="gramEnd"/>
      <w:r w:rsidR="00475817" w:rsidRPr="00475817">
        <w:rPr>
          <w:sz w:val="18"/>
          <w:szCs w:val="18"/>
        </w:rPr>
        <w:t xml:space="preserve"> du musée virtuel de loterie Belge</w:t>
      </w:r>
      <w:r w:rsidR="00475817">
        <w:rPr>
          <w:sz w:val="18"/>
          <w:szCs w:val="18"/>
        </w:rPr>
        <w:t> </w:t>
      </w:r>
      <w:r w:rsidR="00650F6B">
        <w:rPr>
          <w:sz w:val="18"/>
          <w:szCs w:val="18"/>
        </w:rPr>
        <w:t>(même fonctionnement )</w:t>
      </w:r>
      <w:r w:rsidR="00475817">
        <w:rPr>
          <w:sz w:val="18"/>
          <w:szCs w:val="18"/>
        </w:rPr>
        <w:t>:</w:t>
      </w:r>
      <w:r w:rsidR="00500AE4">
        <w:t xml:space="preserve">                                                                                    </w:t>
      </w:r>
      <w:hyperlink r:id="rId24" w:history="1">
        <w:r w:rsidR="00500AE4" w:rsidRPr="00475817">
          <w:rPr>
            <w:rStyle w:val="Lienhypertexte"/>
            <w:sz w:val="18"/>
            <w:szCs w:val="18"/>
          </w:rPr>
          <w:t>http://www.museedelaloterie.be/%C3%A0-propos</w:t>
        </w:r>
      </w:hyperlink>
    </w:p>
    <w:p w:rsidR="00500AE4" w:rsidRPr="00500AE4" w:rsidRDefault="00500AE4" w:rsidP="00500AE4">
      <w:pPr>
        <w:shd w:val="clear" w:color="auto" w:fill="ECF4F4"/>
        <w:ind w:left="4395"/>
        <w:rPr>
          <w:rFonts w:ascii="NeuzeitS" w:hAnsi="NeuzeitS" w:cs="Arial"/>
          <w:color w:val="396D78"/>
          <w:sz w:val="18"/>
          <w:szCs w:val="18"/>
        </w:rPr>
      </w:pPr>
      <w:r w:rsidRPr="00500AE4">
        <w:rPr>
          <w:rFonts w:ascii="NeuzeitS" w:hAnsi="NeuzeitS" w:cs="Arial"/>
          <w:color w:val="396D78"/>
          <w:sz w:val="18"/>
          <w:szCs w:val="18"/>
        </w:rPr>
        <w:t xml:space="preserve">Le tambour est sans doute l'un des éléments les plus importants dans les rouages complexes de la Loterie. Le premier tirage de la loterie «classique» avec six tambours a eu lieu le 18 octobre 1934 au Cirque Royal à Bruxelles. Tout ce que vous aviez à faire était d'acheter un billet de loterie avec une combinaison pré-imprimée de six chiffres et d'attendre le tirage. </w:t>
      </w:r>
      <w:hyperlink r:id="rId25" w:history="1">
        <w:r w:rsidRPr="00500AE4">
          <w:rPr>
            <w:rStyle w:val="Lienhypertexte"/>
            <w:rFonts w:ascii="NeuzeitS" w:hAnsi="NeuzeitS" w:cs="Arial"/>
            <w:sz w:val="18"/>
            <w:szCs w:val="18"/>
          </w:rPr>
          <w:t>Ce premier tirage</w:t>
        </w:r>
      </w:hyperlink>
      <w:r w:rsidRPr="00500AE4">
        <w:rPr>
          <w:rFonts w:ascii="NeuzeitS" w:hAnsi="NeuzeitS" w:cs="Arial"/>
          <w:color w:val="396D78"/>
          <w:sz w:val="18"/>
          <w:szCs w:val="18"/>
        </w:rPr>
        <w:t xml:space="preserve"> s’est d’ailleurs déroulé avec des tambours prêtés par la Loterie Nationale française car les exemplaires belges n’étaient pas satisfaisants. Saviez-vous que : </w:t>
      </w:r>
    </w:p>
    <w:p w:rsidR="00500AE4" w:rsidRPr="00500AE4" w:rsidRDefault="00500AE4" w:rsidP="00475817">
      <w:pPr>
        <w:numPr>
          <w:ilvl w:val="0"/>
          <w:numId w:val="1"/>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il y avait un tambour pour : les unités, les dizaines, les centaines, les milliers, les dizaines de milliers et les centaines de milliers.</w:t>
      </w:r>
    </w:p>
    <w:p w:rsidR="00500AE4" w:rsidRPr="00500AE4" w:rsidRDefault="00500AE4" w:rsidP="00475817">
      <w:pPr>
        <w:numPr>
          <w:ilvl w:val="0"/>
          <w:numId w:val="1"/>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chaque tambour, sauf les centaines de milliers, comptait 10 balles en caoutchouc numérotées de 0 à 9.</w:t>
      </w:r>
    </w:p>
    <w:p w:rsidR="00500AE4" w:rsidRPr="00500AE4" w:rsidRDefault="00500AE4" w:rsidP="00475817">
      <w:pPr>
        <w:numPr>
          <w:ilvl w:val="0"/>
          <w:numId w:val="1"/>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un tambour de loterie pesait 500 kg (x 6 = 3.000kg !).</w:t>
      </w:r>
    </w:p>
    <w:p w:rsidR="00500AE4" w:rsidRPr="00500AE4" w:rsidRDefault="00500AE4" w:rsidP="00475817">
      <w:pPr>
        <w:numPr>
          <w:ilvl w:val="0"/>
          <w:numId w:val="1"/>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mesurait plus de 2 m de haut.</w:t>
      </w:r>
    </w:p>
    <w:p w:rsidR="00500AE4" w:rsidRPr="00500AE4" w:rsidRDefault="00500AE4" w:rsidP="00475817">
      <w:pPr>
        <w:numPr>
          <w:ilvl w:val="0"/>
          <w:numId w:val="1"/>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les six premiers tambours ont rendu 31 ans de bons et loyaux services (1934-1965).</w:t>
      </w:r>
    </w:p>
    <w:p w:rsidR="00500AE4" w:rsidRPr="00500AE4" w:rsidRDefault="00500AE4" w:rsidP="00475817">
      <w:pPr>
        <w:numPr>
          <w:ilvl w:val="0"/>
          <w:numId w:val="1"/>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chaque semaine, ils déménageaient vers un autre lieu de tirage (les cinémas de village, les théâtres,...).</w:t>
      </w:r>
    </w:p>
    <w:p w:rsidR="00681DF4" w:rsidRDefault="00500AE4" w:rsidP="00681DF4">
      <w:pPr>
        <w:numPr>
          <w:ilvl w:val="0"/>
          <w:numId w:val="1"/>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 xml:space="preserve">ils étaient fabriqués chez </w:t>
      </w:r>
      <w:proofErr w:type="spellStart"/>
      <w:r w:rsidRPr="00500AE4">
        <w:rPr>
          <w:rFonts w:ascii="NeuzeitS" w:hAnsi="NeuzeitS" w:cs="Arial"/>
          <w:color w:val="396D78"/>
          <w:sz w:val="18"/>
          <w:szCs w:val="18"/>
        </w:rPr>
        <w:t>Ryo</w:t>
      </w:r>
      <w:proofErr w:type="spellEnd"/>
      <w:r w:rsidRPr="00500AE4">
        <w:rPr>
          <w:rFonts w:ascii="NeuzeitS" w:hAnsi="NeuzeitS" w:cs="Arial"/>
          <w:color w:val="396D78"/>
          <w:sz w:val="18"/>
          <w:szCs w:val="18"/>
        </w:rPr>
        <w:t>-</w:t>
      </w:r>
      <w:proofErr w:type="spellStart"/>
      <w:r w:rsidRPr="00500AE4">
        <w:rPr>
          <w:rFonts w:ascii="NeuzeitS" w:hAnsi="NeuzeitS" w:cs="Arial"/>
          <w:color w:val="396D78"/>
          <w:sz w:val="18"/>
          <w:szCs w:val="18"/>
        </w:rPr>
        <w:t>Catteau</w:t>
      </w:r>
      <w:proofErr w:type="spellEnd"/>
      <w:r w:rsidRPr="00500AE4">
        <w:rPr>
          <w:rFonts w:ascii="NeuzeitS" w:hAnsi="NeuzeitS" w:cs="Arial"/>
          <w:color w:val="396D78"/>
          <w:sz w:val="18"/>
          <w:szCs w:val="18"/>
        </w:rPr>
        <w:t xml:space="preserve"> à Roubaix dans le nord de la France.</w:t>
      </w:r>
    </w:p>
    <w:p w:rsidR="00257D97" w:rsidRDefault="00257D97" w:rsidP="00257D97">
      <w:pPr>
        <w:pStyle w:val="Sansinterligne"/>
      </w:pPr>
      <w:r w:rsidRPr="00257D97">
        <w:t xml:space="preserve">Ajout : </w:t>
      </w:r>
      <w:r w:rsidR="00681DF4" w:rsidRPr="00257D97">
        <w:t>Différence avec la loterie française en 1933 :</w:t>
      </w:r>
    </w:p>
    <w:p w:rsidR="00681DF4" w:rsidRDefault="00257D97" w:rsidP="00257D97">
      <w:pPr>
        <w:pStyle w:val="Sansinterligne"/>
      </w:pPr>
      <w:r>
        <w:t>L</w:t>
      </w:r>
      <w:r w:rsidR="00681DF4" w:rsidRPr="00257D97">
        <w:t xml:space="preserve">’urne des centaines de milliers contient 20 </w:t>
      </w:r>
      <w:r w:rsidRPr="00257D97">
        <w:t xml:space="preserve">boules avec 20 lettres qui correspondent à la série des billets : donc 20 séries de nombres à 5 </w:t>
      </w:r>
      <w:proofErr w:type="gramStart"/>
      <w:r w:rsidRPr="00257D97">
        <w:t>chiffres</w:t>
      </w:r>
      <w:r w:rsidR="006C7E06">
        <w:t xml:space="preserve"> </w:t>
      </w:r>
      <w:r w:rsidRPr="00257D97">
        <w:t>.</w:t>
      </w:r>
      <w:proofErr w:type="gramEnd"/>
    </w:p>
    <w:p w:rsidR="00257D97" w:rsidRPr="00257D97" w:rsidRDefault="00257D97" w:rsidP="00257D97">
      <w:pPr>
        <w:pStyle w:val="Sansinterligne"/>
        <w:rPr>
          <w:rFonts w:ascii="NeuzeitS" w:hAnsi="NeuzeitS" w:cs="Arial"/>
          <w:color w:val="396D78"/>
          <w:sz w:val="18"/>
          <w:szCs w:val="18"/>
        </w:rPr>
      </w:pPr>
    </w:p>
    <w:p w:rsidR="00232768" w:rsidRPr="00B52064" w:rsidRDefault="00544E13" w:rsidP="007272A3">
      <w:pPr>
        <w:pStyle w:val="Paragraphedeliste"/>
        <w:numPr>
          <w:ilvl w:val="0"/>
          <w:numId w:val="2"/>
        </w:numPr>
        <w:ind w:left="5103" w:hanging="5103"/>
        <w:rPr>
          <w:b/>
        </w:rPr>
      </w:pPr>
      <w:r w:rsidRPr="00B52064">
        <w:rPr>
          <w:b/>
        </w:rPr>
        <w:t>Etude</w:t>
      </w:r>
      <w:r w:rsidR="00232768" w:rsidRPr="00B52064">
        <w:rPr>
          <w:b/>
        </w:rPr>
        <w:t xml:space="preserve"> des documents 2 ;</w:t>
      </w:r>
      <w:r w:rsidRPr="00B52064">
        <w:rPr>
          <w:b/>
        </w:rPr>
        <w:t xml:space="preserve"> </w:t>
      </w:r>
      <w:r w:rsidR="00F1562D">
        <w:rPr>
          <w:b/>
        </w:rPr>
        <w:t>3 ; 4 ; 5</w:t>
      </w:r>
      <w:r w:rsidR="007272A3">
        <w:rPr>
          <w:b/>
        </w:rPr>
        <w:t> ; 6</w:t>
      </w:r>
      <w:r w:rsidRPr="00B52064">
        <w:rPr>
          <w:b/>
        </w:rPr>
        <w:t> :</w:t>
      </w:r>
      <w:r w:rsidR="00C5052D" w:rsidRPr="00B52064">
        <w:rPr>
          <w:b/>
        </w:rPr>
        <w:t xml:space="preserve"> la Loterie N</w:t>
      </w:r>
      <w:r w:rsidRPr="00B52064">
        <w:rPr>
          <w:b/>
        </w:rPr>
        <w:t>ationale</w:t>
      </w:r>
      <w:r w:rsidR="00A57686">
        <w:rPr>
          <w:b/>
        </w:rPr>
        <w:t>(1933</w:t>
      </w:r>
      <w:r w:rsidR="00474DB5" w:rsidRPr="00B52064">
        <w:rPr>
          <w:b/>
        </w:rPr>
        <w:t>)</w:t>
      </w:r>
    </w:p>
    <w:p w:rsidR="00BE6525" w:rsidRPr="00B52064" w:rsidRDefault="00500AE4" w:rsidP="00475817">
      <w:pPr>
        <w:pStyle w:val="Paragraphedeliste"/>
        <w:numPr>
          <w:ilvl w:val="0"/>
          <w:numId w:val="5"/>
        </w:numPr>
        <w:ind w:left="284" w:hanging="142"/>
        <w:rPr>
          <w:b/>
        </w:rPr>
      </w:pPr>
      <w:r w:rsidRPr="00B52064">
        <w:rPr>
          <w:b/>
        </w:rPr>
        <w:t xml:space="preserve">En utilisant les documents : décrire l’expérience aléatoire </w:t>
      </w:r>
      <w:r w:rsidR="00F158F7">
        <w:rPr>
          <w:b/>
        </w:rPr>
        <w:t>correspondant au tirage de la loterie</w:t>
      </w:r>
      <w:r w:rsidR="00F646A6">
        <w:rPr>
          <w:b/>
        </w:rPr>
        <w:t>.</w:t>
      </w:r>
    </w:p>
    <w:p w:rsidR="00544E13" w:rsidRDefault="00500AE4" w:rsidP="00A62401">
      <w:pPr>
        <w:pStyle w:val="Sansinterligne"/>
        <w:rPr>
          <w:b/>
          <w:color w:val="00B050"/>
        </w:rPr>
      </w:pPr>
      <w:r w:rsidRPr="00B52064">
        <w:rPr>
          <w:b/>
          <w:noProof/>
          <w:lang w:eastAsia="fr-FR"/>
        </w:rPr>
        <w:drawing>
          <wp:anchor distT="0" distB="0" distL="114300" distR="114300" simplePos="0" relativeHeight="251662336" behindDoc="1" locked="0" layoutInCell="1" allowOverlap="1">
            <wp:simplePos x="0" y="0"/>
            <wp:positionH relativeFrom="column">
              <wp:posOffset>735330</wp:posOffset>
            </wp:positionH>
            <wp:positionV relativeFrom="paragraph">
              <wp:posOffset>4505960</wp:posOffset>
            </wp:positionV>
            <wp:extent cx="6073140" cy="4600575"/>
            <wp:effectExtent l="19050" t="0" r="3810" b="0"/>
            <wp:wrapNone/>
            <wp:docPr id="16" name="viEnlargeImgLayer_img_ctr" descr="http://i.ebayimg.com/00/s/MTIwMFgxNjAw/z/7IQAAOSwLa9UX9TZ/$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http://i.ebayimg.com/00/s/MTIwMFgxNjAw/z/7IQAAOSwLa9UX9TZ/$_57.JPG"/>
                    <pic:cNvPicPr>
                      <a:picLocks noChangeAspect="1" noChangeArrowheads="1"/>
                    </pic:cNvPicPr>
                  </pic:nvPicPr>
                  <pic:blipFill>
                    <a:blip r:embed="rId26" cstate="print"/>
                    <a:srcRect t="47797" r="52428" b="4185"/>
                    <a:stretch>
                      <a:fillRect/>
                    </a:stretch>
                  </pic:blipFill>
                  <pic:spPr bwMode="auto">
                    <a:xfrm>
                      <a:off x="0" y="0"/>
                      <a:ext cx="6073140" cy="4600575"/>
                    </a:xfrm>
                    <a:prstGeom prst="rect">
                      <a:avLst/>
                    </a:prstGeom>
                    <a:noFill/>
                    <a:ln w="9525">
                      <a:noFill/>
                      <a:miter lim="800000"/>
                      <a:headEnd/>
                      <a:tailEnd/>
                    </a:ln>
                  </pic:spPr>
                </pic:pic>
              </a:graphicData>
            </a:graphic>
          </wp:anchor>
        </w:drawing>
      </w:r>
      <w:r w:rsidR="00A62401" w:rsidRPr="00B52064">
        <w:rPr>
          <w:b/>
        </w:rPr>
        <w:t>Univers </w:t>
      </w:r>
      <w:r w:rsidR="00A62401" w:rsidRPr="00B52064">
        <w:rPr>
          <w:b/>
        </w:rPr>
        <w:sym w:font="Symbol" w:char="F057"/>
      </w:r>
      <w:r w:rsidR="00A62401" w:rsidRPr="00B52064">
        <w:rPr>
          <w:b/>
        </w:rPr>
        <w:t>:</w:t>
      </w:r>
      <w:r w:rsidR="00F158F7">
        <w:rPr>
          <w:b/>
        </w:rPr>
        <w:t xml:space="preserve"> </w:t>
      </w:r>
      <w:r w:rsidR="006C7E06">
        <w:rPr>
          <w:b/>
          <w:color w:val="00B050"/>
        </w:rPr>
        <w:t>ensemble des combinaisons de 5</w:t>
      </w:r>
      <w:r w:rsidR="00F158F7" w:rsidRPr="00F158F7">
        <w:rPr>
          <w:b/>
          <w:color w:val="00B050"/>
        </w:rPr>
        <w:t xml:space="preserve"> boules dans l’ordre formant un numéro</w:t>
      </w:r>
      <w:r w:rsidR="006C7E06">
        <w:rPr>
          <w:b/>
          <w:color w:val="00B050"/>
        </w:rPr>
        <w:t xml:space="preserve"> et d’une lettre choisie parmi 20 correspondant aux numéros des billets émis.</w:t>
      </w:r>
    </w:p>
    <w:p w:rsidR="00253F5C" w:rsidRPr="00B52064" w:rsidRDefault="00253F5C" w:rsidP="00A62401">
      <w:pPr>
        <w:pStyle w:val="Sansinterligne"/>
        <w:rPr>
          <w:b/>
        </w:rPr>
      </w:pPr>
    </w:p>
    <w:p w:rsidR="00A62401" w:rsidRDefault="00A62401" w:rsidP="00A62401">
      <w:pPr>
        <w:pStyle w:val="Sansinterligne"/>
        <w:rPr>
          <w:b/>
          <w:color w:val="00B050"/>
        </w:rPr>
      </w:pPr>
      <w:proofErr w:type="spellStart"/>
      <w:r w:rsidRPr="00B52064">
        <w:rPr>
          <w:b/>
        </w:rPr>
        <w:t>Card</w:t>
      </w:r>
      <w:proofErr w:type="spellEnd"/>
      <w:r w:rsidRPr="00B52064">
        <w:rPr>
          <w:b/>
        </w:rPr>
        <w:t xml:space="preserve"> </w:t>
      </w:r>
      <w:r w:rsidRPr="00B52064">
        <w:rPr>
          <w:b/>
        </w:rPr>
        <w:sym w:font="Symbol" w:char="F057"/>
      </w:r>
      <w:r w:rsidRPr="00B52064">
        <w:rPr>
          <w:b/>
        </w:rPr>
        <w:t> </w:t>
      </w:r>
      <w:proofErr w:type="gramStart"/>
      <w:r w:rsidRPr="00B52064">
        <w:rPr>
          <w:b/>
        </w:rPr>
        <w:t>:</w:t>
      </w:r>
      <w:r w:rsidR="00F158F7">
        <w:rPr>
          <w:b/>
        </w:rPr>
        <w:t xml:space="preserve"> </w:t>
      </w:r>
      <w:r w:rsidR="006C7E06">
        <w:rPr>
          <w:b/>
          <w:color w:val="00B050"/>
        </w:rPr>
        <w:t xml:space="preserve"> 20x100</w:t>
      </w:r>
      <w:proofErr w:type="gramEnd"/>
      <w:r w:rsidR="006C7E06">
        <w:rPr>
          <w:b/>
          <w:color w:val="00B050"/>
        </w:rPr>
        <w:t> 000 = 2</w:t>
      </w:r>
      <w:r w:rsidR="00F158F7">
        <w:rPr>
          <w:b/>
          <w:color w:val="00B050"/>
        </w:rPr>
        <w:t xml:space="preserve"> 000 000 </w:t>
      </w:r>
    </w:p>
    <w:p w:rsidR="00253F5C" w:rsidRPr="00F158F7" w:rsidRDefault="00253F5C" w:rsidP="00A62401">
      <w:pPr>
        <w:pStyle w:val="Sansinterligne"/>
        <w:rPr>
          <w:b/>
          <w:color w:val="00B050"/>
        </w:rPr>
      </w:pPr>
    </w:p>
    <w:p w:rsidR="00A62401" w:rsidRPr="00B52064" w:rsidRDefault="00A62401" w:rsidP="00A62401">
      <w:pPr>
        <w:pStyle w:val="Sansinterligne"/>
        <w:rPr>
          <w:b/>
        </w:rPr>
      </w:pPr>
      <w:r w:rsidRPr="00B52064">
        <w:rPr>
          <w:b/>
        </w:rPr>
        <w:t>Qu’est-ce qui assure l’utilisation de la loi d’équiprobabilité ?</w:t>
      </w:r>
    </w:p>
    <w:p w:rsidR="002B0AC5" w:rsidRDefault="00F158F7">
      <w:r>
        <w:rPr>
          <w:color w:val="00B050"/>
        </w:rPr>
        <w:t xml:space="preserve">Le </w:t>
      </w:r>
      <w:r w:rsidR="00253F5C">
        <w:rPr>
          <w:color w:val="00B050"/>
        </w:rPr>
        <w:t>matériel supervisé</w:t>
      </w:r>
      <w:r>
        <w:rPr>
          <w:color w:val="00B050"/>
        </w:rPr>
        <w:t xml:space="preserve"> par l’Etat : urnes en forme de tambour et déclenchement aléatoire</w:t>
      </w:r>
      <w:r w:rsidR="00B25846">
        <w:rPr>
          <w:color w:val="00B050"/>
        </w:rPr>
        <w:t xml:space="preserve">… </w:t>
      </w:r>
      <w:proofErr w:type="spellStart"/>
      <w:r w:rsidR="00B25846">
        <w:rPr>
          <w:color w:val="00B050"/>
        </w:rPr>
        <w:t>etc</w:t>
      </w:r>
      <w:proofErr w:type="spellEnd"/>
      <w:r w:rsidR="00B25846">
        <w:rPr>
          <w:color w:val="00B050"/>
        </w:rPr>
        <w:t xml:space="preserve"> …</w:t>
      </w:r>
      <w:r w:rsidR="002B0AC5">
        <w:br w:type="page"/>
      </w:r>
    </w:p>
    <w:p w:rsidR="00854F70" w:rsidRDefault="002B0AC5" w:rsidP="00854F70">
      <w:pPr>
        <w:pStyle w:val="Paragraphedeliste"/>
        <w:numPr>
          <w:ilvl w:val="0"/>
          <w:numId w:val="5"/>
        </w:numPr>
      </w:pPr>
      <w:r w:rsidRPr="00F1562D">
        <w:rPr>
          <w:b/>
        </w:rPr>
        <w:lastRenderedPageBreak/>
        <w:t>Des calculs :</w:t>
      </w:r>
      <w:r>
        <w:t xml:space="preserve"> </w:t>
      </w:r>
      <w:r w:rsidR="00253F5C" w:rsidRPr="00253F5C">
        <w:rPr>
          <w:b/>
        </w:rPr>
        <w:t>Le</w:t>
      </w:r>
      <w:r w:rsidR="00253F5C">
        <w:t xml:space="preserve"> </w:t>
      </w:r>
      <w:r w:rsidR="00253F5C" w:rsidRPr="00253F5C">
        <w:rPr>
          <w:b/>
        </w:rPr>
        <w:t xml:space="preserve">document 4 </w:t>
      </w:r>
      <w:r w:rsidR="00253F5C">
        <w:rPr>
          <w:b/>
        </w:rPr>
        <w:t>montre que l’Etat assure l’</w:t>
      </w:r>
      <w:proofErr w:type="spellStart"/>
      <w:r w:rsidR="00253F5C">
        <w:rPr>
          <w:b/>
        </w:rPr>
        <w:t>équirépartition</w:t>
      </w:r>
      <w:proofErr w:type="spellEnd"/>
      <w:r w:rsidR="00253F5C">
        <w:rPr>
          <w:b/>
        </w:rPr>
        <w:t xml:space="preserve"> des billets et des chances pour gagner des lots.</w:t>
      </w:r>
      <w:r w:rsidR="00253F5C">
        <w:t xml:space="preserve">  </w:t>
      </w:r>
      <w:r>
        <w:t>A l’aide d</w:t>
      </w:r>
      <w:r w:rsidR="004E1AE9">
        <w:t xml:space="preserve">u document 7 ci-dessous, </w:t>
      </w:r>
      <w:r>
        <w:t>établir le tableau de la loi de probabilité de la variable aléatoire X correspondant au gain</w:t>
      </w:r>
      <w:r w:rsidR="00385DDD">
        <w:t xml:space="preserve"> d’un joueur</w:t>
      </w:r>
      <w:r w:rsidR="00253F5C" w:rsidRPr="00253F5C">
        <w:t xml:space="preserve"> </w:t>
      </w:r>
      <w:r w:rsidR="00253F5C">
        <w:t>achetant à la Loterie</w:t>
      </w:r>
      <w:r w:rsidR="00A634CC">
        <w:t xml:space="preserve"> Nationale un billet valant 100F</w:t>
      </w:r>
      <w:r w:rsidR="00385DDD">
        <w:t xml:space="preserve"> </w:t>
      </w:r>
      <w:r w:rsidR="00854F70">
        <w:t>( sans tenir compte du prix du billet)</w:t>
      </w:r>
      <w:r w:rsidR="00385DDD">
        <w:t>.</w:t>
      </w:r>
      <w:r w:rsidR="00854F70">
        <w:t xml:space="preserve"> Calculer E(X) et en donner une interprétation concrète.</w:t>
      </w:r>
      <w:r w:rsidR="00F1562D">
        <w:t xml:space="preserve"> </w:t>
      </w:r>
    </w:p>
    <w:p w:rsidR="00253F5C" w:rsidRDefault="00DC4A04" w:rsidP="00253F5C">
      <w:pPr>
        <w:pStyle w:val="Paragraphedeliste"/>
        <w:ind w:left="502"/>
      </w:pPr>
      <w:r>
        <w:rPr>
          <w:noProof/>
          <w:lang w:eastAsia="fr-FR"/>
        </w:rPr>
        <w:drawing>
          <wp:anchor distT="0" distB="0" distL="114300" distR="114300" simplePos="0" relativeHeight="251686912" behindDoc="1" locked="0" layoutInCell="1" allowOverlap="1">
            <wp:simplePos x="0" y="0"/>
            <wp:positionH relativeFrom="column">
              <wp:posOffset>-7620</wp:posOffset>
            </wp:positionH>
            <wp:positionV relativeFrom="paragraph">
              <wp:posOffset>69215</wp:posOffset>
            </wp:positionV>
            <wp:extent cx="3629025" cy="3457575"/>
            <wp:effectExtent l="19050" t="0" r="9525" b="0"/>
            <wp:wrapNone/>
            <wp:docPr id="6" name="Image 2" descr="billetlote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tloterie1.jpg"/>
                    <pic:cNvPicPr/>
                  </pic:nvPicPr>
                  <pic:blipFill>
                    <a:blip r:embed="rId27" cstate="print"/>
                    <a:stretch>
                      <a:fillRect/>
                    </a:stretch>
                  </pic:blipFill>
                  <pic:spPr>
                    <a:xfrm rot="10800000">
                      <a:off x="0" y="0"/>
                      <a:ext cx="3629025" cy="3457575"/>
                    </a:xfrm>
                    <a:prstGeom prst="rect">
                      <a:avLst/>
                    </a:prstGeom>
                  </pic:spPr>
                </pic:pic>
              </a:graphicData>
            </a:graphic>
          </wp:anchor>
        </w:drawing>
      </w:r>
      <w:r>
        <w:rPr>
          <w:noProof/>
          <w:lang w:eastAsia="fr-FR"/>
        </w:rPr>
        <w:drawing>
          <wp:anchor distT="0" distB="0" distL="114300" distR="114300" simplePos="0" relativeHeight="251685888" behindDoc="1" locked="0" layoutInCell="1" allowOverlap="1">
            <wp:simplePos x="0" y="0"/>
            <wp:positionH relativeFrom="column">
              <wp:posOffset>3345180</wp:posOffset>
            </wp:positionH>
            <wp:positionV relativeFrom="paragraph">
              <wp:posOffset>69215</wp:posOffset>
            </wp:positionV>
            <wp:extent cx="3524250" cy="3371850"/>
            <wp:effectExtent l="19050" t="0" r="0" b="0"/>
            <wp:wrapNone/>
            <wp:docPr id="10" name="Image 9" descr="billetlote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tloterie2.jpg"/>
                    <pic:cNvPicPr/>
                  </pic:nvPicPr>
                  <pic:blipFill>
                    <a:blip r:embed="rId28" cstate="print"/>
                    <a:stretch>
                      <a:fillRect/>
                    </a:stretch>
                  </pic:blipFill>
                  <pic:spPr>
                    <a:xfrm rot="10800000">
                      <a:off x="0" y="0"/>
                      <a:ext cx="3524250" cy="3371850"/>
                    </a:xfrm>
                    <a:prstGeom prst="rect">
                      <a:avLst/>
                    </a:prstGeom>
                  </pic:spPr>
                </pic:pic>
              </a:graphicData>
            </a:graphic>
          </wp:anchor>
        </w:drawing>
      </w:r>
    </w:p>
    <w:p w:rsidR="003B3A83" w:rsidRDefault="003B3A83" w:rsidP="00587E13"/>
    <w:p w:rsidR="003B3A83" w:rsidRDefault="003B3A83" w:rsidP="003B3A83"/>
    <w:p w:rsidR="002F3B66" w:rsidRDefault="002F3B66" w:rsidP="003B3A83"/>
    <w:p w:rsidR="005E44DF" w:rsidRDefault="002F3B66" w:rsidP="002F3B66">
      <w:pPr>
        <w:tabs>
          <w:tab w:val="left" w:pos="2048"/>
        </w:tabs>
      </w:pPr>
      <w:r>
        <w:tab/>
      </w:r>
    </w:p>
    <w:p w:rsidR="00CF6AB8" w:rsidRDefault="005E44DF" w:rsidP="005E44DF">
      <w:pPr>
        <w:tabs>
          <w:tab w:val="left" w:pos="3923"/>
        </w:tabs>
      </w:pPr>
      <w:r>
        <w:tab/>
      </w:r>
    </w:p>
    <w:p w:rsidR="00CF6AB8" w:rsidRDefault="00CF6AB8" w:rsidP="00CF6AB8"/>
    <w:p w:rsidR="004E1AE9" w:rsidRDefault="004E1AE9" w:rsidP="00CF6AB8"/>
    <w:p w:rsidR="004E1AE9" w:rsidRDefault="004E1AE9" w:rsidP="00CF6AB8"/>
    <w:p w:rsidR="004E1AE9" w:rsidRPr="00CF6AB8" w:rsidRDefault="004E1AE9" w:rsidP="00CF6AB8"/>
    <w:p w:rsidR="00CF6AB8" w:rsidRDefault="00CF6AB8" w:rsidP="00CF6AB8"/>
    <w:p w:rsidR="004E1AE9" w:rsidRPr="00DC4A04" w:rsidRDefault="004E1AE9" w:rsidP="00DC4A04">
      <w:pPr>
        <w:jc w:val="center"/>
      </w:pPr>
      <w:r w:rsidRPr="00DC4A04">
        <w:rPr>
          <w:b/>
          <w:u w:val="single"/>
        </w:rPr>
        <w:t>Document 7</w:t>
      </w:r>
      <w:r w:rsidR="00DC4A04" w:rsidRPr="00DC4A04">
        <w:rPr>
          <w:b/>
          <w:u w:val="single"/>
        </w:rPr>
        <w:t xml:space="preserve"> </w:t>
      </w:r>
      <w:proofErr w:type="gramStart"/>
      <w:r w:rsidR="00DC4A04" w:rsidRPr="00DC4A04">
        <w:rPr>
          <w:u w:val="single"/>
        </w:rPr>
        <w:t>( billet</w:t>
      </w:r>
      <w:proofErr w:type="gramEnd"/>
      <w:r w:rsidR="00DC4A04" w:rsidRPr="00DC4A04">
        <w:rPr>
          <w:u w:val="single"/>
        </w:rPr>
        <w:t xml:space="preserve"> fourni par Mme Boyer)</w:t>
      </w:r>
    </w:p>
    <w:tbl>
      <w:tblPr>
        <w:tblpPr w:leftFromText="141" w:rightFromText="141" w:vertAnchor="text" w:horzAnchor="margin" w:tblpY="1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4"/>
        <w:gridCol w:w="1856"/>
      </w:tblGrid>
      <w:tr w:rsidR="00DC4A04" w:rsidTr="00DC4A04">
        <w:trPr>
          <w:trHeight w:val="572"/>
        </w:trPr>
        <w:tc>
          <w:tcPr>
            <w:tcW w:w="1204" w:type="dxa"/>
            <w:vAlign w:val="center"/>
          </w:tcPr>
          <w:p w:rsidR="00DC4A04" w:rsidRPr="00577579" w:rsidRDefault="00DC4A04" w:rsidP="00DC4A04">
            <w:pPr>
              <w:pStyle w:val="Paragraphedeliste"/>
              <w:ind w:left="0"/>
              <w:jc w:val="center"/>
              <w:rPr>
                <w:vertAlign w:val="subscript"/>
              </w:rPr>
            </w:pPr>
            <w:r>
              <w:t>x</w:t>
            </w:r>
            <w:r>
              <w:rPr>
                <w:vertAlign w:val="subscript"/>
              </w:rPr>
              <w:t>i</w:t>
            </w:r>
          </w:p>
        </w:tc>
        <w:tc>
          <w:tcPr>
            <w:tcW w:w="1856" w:type="dxa"/>
            <w:vAlign w:val="center"/>
          </w:tcPr>
          <w:p w:rsidR="00DC4A04" w:rsidRPr="00577579" w:rsidRDefault="00DC4A04" w:rsidP="00DC4A04">
            <w:pPr>
              <w:pStyle w:val="Paragraphedeliste"/>
              <w:ind w:left="0"/>
              <w:jc w:val="center"/>
            </w:pPr>
            <w:r>
              <w:t>P(X= x</w:t>
            </w:r>
            <w:r>
              <w:rPr>
                <w:vertAlign w:val="subscript"/>
              </w:rPr>
              <w:t>i</w:t>
            </w:r>
            <w:r>
              <w:t>)</w:t>
            </w:r>
          </w:p>
        </w:tc>
      </w:tr>
      <w:tr w:rsidR="00DC4A04" w:rsidTr="00DC4A04">
        <w:trPr>
          <w:trHeight w:val="570"/>
        </w:trPr>
        <w:tc>
          <w:tcPr>
            <w:tcW w:w="1204" w:type="dxa"/>
            <w:vAlign w:val="center"/>
          </w:tcPr>
          <w:p w:rsidR="00DC4A04" w:rsidRDefault="00DC4A04" w:rsidP="00DC4A04">
            <w:pPr>
              <w:pStyle w:val="Paragraphedeliste"/>
              <w:ind w:left="0"/>
              <w:jc w:val="center"/>
            </w:pPr>
            <w:r>
              <w:t>5 000 000</w:t>
            </w:r>
          </w:p>
        </w:tc>
        <w:tc>
          <w:tcPr>
            <w:tcW w:w="1856" w:type="dxa"/>
            <w:vAlign w:val="center"/>
          </w:tcPr>
          <w:p w:rsidR="00DC4A04" w:rsidRDefault="00DC4A04" w:rsidP="00DC4A04">
            <w:pPr>
              <w:pStyle w:val="Paragraphedeliste"/>
              <w:ind w:left="0"/>
              <w:jc w:val="center"/>
            </w:pPr>
            <w:r>
              <w:t xml:space="preserve">1/2 000 </w:t>
            </w:r>
            <w:proofErr w:type="spellStart"/>
            <w:r>
              <w:t>000</w:t>
            </w:r>
            <w:proofErr w:type="spellEnd"/>
          </w:p>
        </w:tc>
      </w:tr>
      <w:tr w:rsidR="00DC4A04" w:rsidTr="00DC4A04">
        <w:trPr>
          <w:trHeight w:val="570"/>
        </w:trPr>
        <w:tc>
          <w:tcPr>
            <w:tcW w:w="1204" w:type="dxa"/>
            <w:vAlign w:val="center"/>
          </w:tcPr>
          <w:p w:rsidR="00DC4A04" w:rsidRDefault="00DC4A04" w:rsidP="00DC4A04">
            <w:pPr>
              <w:pStyle w:val="Paragraphedeliste"/>
              <w:ind w:left="0"/>
              <w:jc w:val="center"/>
            </w:pPr>
            <w:r>
              <w:t>1 000 000</w:t>
            </w:r>
          </w:p>
        </w:tc>
        <w:tc>
          <w:tcPr>
            <w:tcW w:w="1856" w:type="dxa"/>
            <w:vAlign w:val="center"/>
          </w:tcPr>
          <w:p w:rsidR="00DC4A04" w:rsidRDefault="00DC4A04" w:rsidP="00DC4A04">
            <w:pPr>
              <w:pStyle w:val="Paragraphedeliste"/>
              <w:ind w:left="0"/>
              <w:jc w:val="center"/>
            </w:pPr>
            <w:r>
              <w:t xml:space="preserve">15/2 000 </w:t>
            </w:r>
            <w:proofErr w:type="spellStart"/>
            <w:r>
              <w:t>000</w:t>
            </w:r>
            <w:proofErr w:type="spellEnd"/>
          </w:p>
        </w:tc>
      </w:tr>
      <w:tr w:rsidR="00DC4A04" w:rsidTr="00DC4A04">
        <w:trPr>
          <w:trHeight w:val="570"/>
        </w:trPr>
        <w:tc>
          <w:tcPr>
            <w:tcW w:w="1204" w:type="dxa"/>
            <w:vAlign w:val="center"/>
          </w:tcPr>
          <w:p w:rsidR="00DC4A04" w:rsidRDefault="00DC4A04" w:rsidP="00DC4A04">
            <w:pPr>
              <w:pStyle w:val="Paragraphedeliste"/>
              <w:ind w:left="0"/>
              <w:jc w:val="center"/>
            </w:pPr>
          </w:p>
        </w:tc>
        <w:tc>
          <w:tcPr>
            <w:tcW w:w="1856" w:type="dxa"/>
            <w:vAlign w:val="center"/>
          </w:tcPr>
          <w:p w:rsidR="00DC4A04" w:rsidRDefault="00DC4A04" w:rsidP="00DC4A04">
            <w:pPr>
              <w:pStyle w:val="Paragraphedeliste"/>
              <w:ind w:left="0"/>
              <w:jc w:val="center"/>
            </w:pPr>
          </w:p>
        </w:tc>
      </w:tr>
      <w:tr w:rsidR="00DC4A04" w:rsidTr="00DC4A04">
        <w:trPr>
          <w:trHeight w:val="570"/>
        </w:trPr>
        <w:tc>
          <w:tcPr>
            <w:tcW w:w="1204" w:type="dxa"/>
            <w:vAlign w:val="center"/>
          </w:tcPr>
          <w:p w:rsidR="00DC4A04" w:rsidRDefault="00DC4A04" w:rsidP="00DC4A04">
            <w:pPr>
              <w:pStyle w:val="Paragraphedeliste"/>
              <w:ind w:left="0"/>
              <w:jc w:val="center"/>
            </w:pPr>
          </w:p>
        </w:tc>
        <w:tc>
          <w:tcPr>
            <w:tcW w:w="1856" w:type="dxa"/>
            <w:vAlign w:val="center"/>
          </w:tcPr>
          <w:p w:rsidR="00DC4A04" w:rsidRDefault="00DC4A04" w:rsidP="00DC4A04">
            <w:pPr>
              <w:pStyle w:val="Paragraphedeliste"/>
              <w:ind w:left="0"/>
              <w:jc w:val="center"/>
            </w:pPr>
          </w:p>
        </w:tc>
      </w:tr>
      <w:tr w:rsidR="00DC4A04" w:rsidTr="00DC4A04">
        <w:trPr>
          <w:trHeight w:val="570"/>
        </w:trPr>
        <w:tc>
          <w:tcPr>
            <w:tcW w:w="1204" w:type="dxa"/>
            <w:vAlign w:val="center"/>
          </w:tcPr>
          <w:p w:rsidR="00DC4A04" w:rsidRDefault="00DC4A04" w:rsidP="00DC4A04">
            <w:pPr>
              <w:pStyle w:val="Paragraphedeliste"/>
              <w:ind w:left="0"/>
              <w:jc w:val="center"/>
            </w:pPr>
          </w:p>
        </w:tc>
        <w:tc>
          <w:tcPr>
            <w:tcW w:w="1856" w:type="dxa"/>
            <w:vAlign w:val="center"/>
          </w:tcPr>
          <w:p w:rsidR="00DC4A04" w:rsidRDefault="00DC4A04" w:rsidP="00DC4A04">
            <w:pPr>
              <w:pStyle w:val="Paragraphedeliste"/>
              <w:ind w:left="0"/>
              <w:jc w:val="center"/>
            </w:pPr>
          </w:p>
        </w:tc>
      </w:tr>
      <w:tr w:rsidR="00DC4A04" w:rsidTr="00DC4A04">
        <w:trPr>
          <w:trHeight w:val="570"/>
        </w:trPr>
        <w:tc>
          <w:tcPr>
            <w:tcW w:w="1204" w:type="dxa"/>
            <w:vAlign w:val="center"/>
          </w:tcPr>
          <w:p w:rsidR="00DC4A04" w:rsidRDefault="00DC4A04" w:rsidP="00DC4A04">
            <w:pPr>
              <w:pStyle w:val="Paragraphedeliste"/>
              <w:ind w:left="0"/>
              <w:jc w:val="center"/>
            </w:pPr>
          </w:p>
        </w:tc>
        <w:tc>
          <w:tcPr>
            <w:tcW w:w="1856" w:type="dxa"/>
            <w:vAlign w:val="center"/>
          </w:tcPr>
          <w:p w:rsidR="00DC4A04" w:rsidRDefault="00DC4A04" w:rsidP="00DC4A04">
            <w:pPr>
              <w:pStyle w:val="Paragraphedeliste"/>
              <w:ind w:left="0"/>
              <w:jc w:val="center"/>
            </w:pPr>
          </w:p>
        </w:tc>
      </w:tr>
      <w:tr w:rsidR="00DC4A04" w:rsidTr="00DC4A04">
        <w:trPr>
          <w:trHeight w:val="570"/>
        </w:trPr>
        <w:tc>
          <w:tcPr>
            <w:tcW w:w="1204" w:type="dxa"/>
            <w:vAlign w:val="center"/>
          </w:tcPr>
          <w:p w:rsidR="00DC4A04" w:rsidRDefault="00DC4A04" w:rsidP="00DC4A04">
            <w:pPr>
              <w:pStyle w:val="Paragraphedeliste"/>
              <w:ind w:left="0"/>
              <w:jc w:val="center"/>
            </w:pPr>
          </w:p>
        </w:tc>
        <w:tc>
          <w:tcPr>
            <w:tcW w:w="1856" w:type="dxa"/>
            <w:vAlign w:val="center"/>
          </w:tcPr>
          <w:p w:rsidR="00DC4A04" w:rsidRDefault="00DC4A04" w:rsidP="00DC4A04">
            <w:pPr>
              <w:pStyle w:val="Paragraphedeliste"/>
              <w:ind w:left="0"/>
              <w:jc w:val="center"/>
            </w:pPr>
          </w:p>
        </w:tc>
      </w:tr>
      <w:tr w:rsidR="00DC4A04" w:rsidTr="00DC4A04">
        <w:trPr>
          <w:trHeight w:val="570"/>
        </w:trPr>
        <w:tc>
          <w:tcPr>
            <w:tcW w:w="1204" w:type="dxa"/>
            <w:vAlign w:val="center"/>
          </w:tcPr>
          <w:p w:rsidR="00DC4A04" w:rsidRDefault="00DC4A04" w:rsidP="00DC4A04">
            <w:pPr>
              <w:pStyle w:val="Paragraphedeliste"/>
              <w:ind w:left="0"/>
              <w:jc w:val="center"/>
            </w:pPr>
          </w:p>
        </w:tc>
        <w:tc>
          <w:tcPr>
            <w:tcW w:w="1856" w:type="dxa"/>
            <w:vAlign w:val="center"/>
          </w:tcPr>
          <w:p w:rsidR="00DC4A04" w:rsidRDefault="00DC4A04" w:rsidP="00DC4A04">
            <w:pPr>
              <w:pStyle w:val="Paragraphedeliste"/>
              <w:ind w:left="0"/>
              <w:jc w:val="center"/>
            </w:pPr>
          </w:p>
        </w:tc>
      </w:tr>
    </w:tbl>
    <w:p w:rsidR="004825C6" w:rsidRDefault="00A634CC" w:rsidP="004825C6">
      <w:pPr>
        <w:rPr>
          <w:color w:val="92D050"/>
        </w:rPr>
      </w:pPr>
      <w:r w:rsidRPr="00E40931">
        <w:rPr>
          <w:lang w:val="es-ES"/>
        </w:rPr>
        <w:t>E(X)=</w:t>
      </w:r>
      <w:r w:rsidR="004E1AE9" w:rsidRPr="00E40931">
        <w:rPr>
          <w:color w:val="00B050"/>
          <w:lang w:val="es-ES"/>
        </w:rPr>
        <w:t xml:space="preserve">5 000 000x1/2000000 + 1000 000x5/2 000 000 </w:t>
      </w:r>
      <w:proofErr w:type="gramStart"/>
      <w:r w:rsidR="004E1AE9" w:rsidRPr="00E40931">
        <w:rPr>
          <w:color w:val="00B050"/>
          <w:lang w:val="es-ES"/>
        </w:rPr>
        <w:t>+ …</w:t>
      </w:r>
      <w:proofErr w:type="gramEnd"/>
      <w:r w:rsidR="004E1AE9" w:rsidRPr="00E40931">
        <w:rPr>
          <w:color w:val="00B050"/>
          <w:lang w:val="es-ES"/>
        </w:rPr>
        <w:t xml:space="preserve"> </w:t>
      </w:r>
      <w:r w:rsidR="004E1AE9" w:rsidRPr="00E40931">
        <w:rPr>
          <w:color w:val="00B050"/>
        </w:rPr>
        <w:t xml:space="preserve">= </w:t>
      </w:r>
      <w:r w:rsidR="00E40931" w:rsidRPr="00E40931">
        <w:rPr>
          <w:color w:val="00B050"/>
        </w:rPr>
        <w:t>120 000 000/2000000=60</w:t>
      </w:r>
    </w:p>
    <w:p w:rsidR="00E40931" w:rsidRPr="004825C6" w:rsidRDefault="00E40931" w:rsidP="004825C6"/>
    <w:p w:rsidR="004825C6" w:rsidRPr="00A634CC" w:rsidRDefault="00A634CC" w:rsidP="004825C6">
      <w:pPr>
        <w:rPr>
          <w:color w:val="00B050"/>
        </w:rPr>
      </w:pPr>
      <w:r>
        <w:t xml:space="preserve">Interprétation : </w:t>
      </w:r>
      <w:r w:rsidRPr="00A634CC">
        <w:rPr>
          <w:color w:val="00B050"/>
        </w:rPr>
        <w:t xml:space="preserve">en moyenne, par billet, sur un grand nombre de billets, l’espérance de gain est de : </w:t>
      </w:r>
      <w:r w:rsidR="00E40931">
        <w:rPr>
          <w:color w:val="00B050"/>
        </w:rPr>
        <w:t>60 F</w:t>
      </w:r>
    </w:p>
    <w:p w:rsidR="00A634CC" w:rsidRPr="00A634CC" w:rsidRDefault="00A634CC" w:rsidP="004825C6">
      <w:pPr>
        <w:rPr>
          <w:color w:val="00B050"/>
        </w:rPr>
      </w:pPr>
      <w:r w:rsidRPr="00A634CC">
        <w:rPr>
          <w:color w:val="00B050"/>
        </w:rPr>
        <w:t>Comme cette espérance de gain est inférieure à 100 F, le jeu est défavorable au joueur.</w:t>
      </w:r>
    </w:p>
    <w:p w:rsidR="004825C6" w:rsidRDefault="009760FF" w:rsidP="009760FF">
      <w:pPr>
        <w:pStyle w:val="Paragraphedeliste"/>
        <w:numPr>
          <w:ilvl w:val="0"/>
          <w:numId w:val="5"/>
        </w:numPr>
      </w:pPr>
      <w:r>
        <w:t>Le jeu respecte-t-il le cahier des charges fixé par l’Etat ?</w:t>
      </w:r>
    </w:p>
    <w:p w:rsidR="009760FF" w:rsidRPr="009760FF" w:rsidRDefault="00E40931" w:rsidP="009760FF">
      <w:pPr>
        <w:pStyle w:val="Paragraphedeliste"/>
        <w:ind w:left="502"/>
        <w:rPr>
          <w:color w:val="00B050"/>
        </w:rPr>
      </w:pPr>
      <w:r>
        <w:rPr>
          <w:color w:val="00B050"/>
        </w:rPr>
        <w:t xml:space="preserve">    E(X) =</w:t>
      </w:r>
      <w:r w:rsidR="009760FF">
        <w:rPr>
          <w:color w:val="00B050"/>
        </w:rPr>
        <w:t xml:space="preserve"> 60</w:t>
      </w:r>
      <w:r>
        <w:rPr>
          <w:color w:val="00B050"/>
        </w:rPr>
        <w:t xml:space="preserve"> pour un achat de billet à 100 </w:t>
      </w:r>
      <w:proofErr w:type="gramStart"/>
      <w:r>
        <w:rPr>
          <w:color w:val="00B050"/>
        </w:rPr>
        <w:t>F</w:t>
      </w:r>
      <w:r w:rsidR="009760FF">
        <w:rPr>
          <w:color w:val="00B050"/>
        </w:rPr>
        <w:t xml:space="preserve"> ,</w:t>
      </w:r>
      <w:proofErr w:type="gramEnd"/>
      <w:r w:rsidR="009760FF">
        <w:rPr>
          <w:color w:val="00B050"/>
        </w:rPr>
        <w:t xml:space="preserve"> </w:t>
      </w:r>
      <w:r w:rsidR="004E1AE9">
        <w:rPr>
          <w:color w:val="00B050"/>
        </w:rPr>
        <w:t>donc 60 % des mises redistribuées</w:t>
      </w:r>
    </w:p>
    <w:p w:rsidR="009760FF" w:rsidRDefault="009760FF" w:rsidP="009760FF">
      <w:pPr>
        <w:pStyle w:val="Paragraphedeliste"/>
        <w:ind w:left="502"/>
      </w:pPr>
    </w:p>
    <w:p w:rsidR="009760FF" w:rsidRDefault="004825C6" w:rsidP="004825C6">
      <w:pPr>
        <w:pStyle w:val="Paragraphedeliste"/>
        <w:numPr>
          <w:ilvl w:val="0"/>
          <w:numId w:val="5"/>
        </w:numPr>
      </w:pPr>
      <w:r>
        <w:t xml:space="preserve">Pourquoi </w:t>
      </w:r>
      <w:r w:rsidR="004B7DF8">
        <w:t>y a-t-il de grosses campagnes de publicité ?</w:t>
      </w:r>
      <w:r w:rsidR="00CF39A6">
        <w:t xml:space="preserve"> </w:t>
      </w:r>
    </w:p>
    <w:p w:rsidR="009760FF" w:rsidRPr="000F5327" w:rsidRDefault="000F5327" w:rsidP="009760FF">
      <w:pPr>
        <w:pStyle w:val="Paragraphedeliste"/>
        <w:ind w:left="502"/>
        <w:rPr>
          <w:color w:val="00B050"/>
        </w:rPr>
      </w:pPr>
      <w:r w:rsidRPr="000F5327">
        <w:rPr>
          <w:color w:val="00B050"/>
        </w:rPr>
        <w:t>Le bénéfice moyen par tirage étant espéré à E(X</w:t>
      </w:r>
      <w:proofErr w:type="gramStart"/>
      <w:r w:rsidRPr="000F5327">
        <w:rPr>
          <w:color w:val="00B050"/>
        </w:rPr>
        <w:t>)</w:t>
      </w:r>
      <w:proofErr w:type="spellStart"/>
      <w:r w:rsidRPr="000F5327">
        <w:rPr>
          <w:color w:val="00B050"/>
        </w:rPr>
        <w:t>xnombre</w:t>
      </w:r>
      <w:proofErr w:type="spellEnd"/>
      <w:proofErr w:type="gramEnd"/>
      <w:r w:rsidRPr="000F5327">
        <w:rPr>
          <w:color w:val="00B050"/>
        </w:rPr>
        <w:t xml:space="preserve"> de billets vendus, plus il y a de billets vendus et plus la loterie fera du bénéfice.</w:t>
      </w:r>
    </w:p>
    <w:p w:rsidR="009760FF" w:rsidRPr="000F5327" w:rsidRDefault="000F5327" w:rsidP="009760FF">
      <w:pPr>
        <w:pStyle w:val="Paragraphedeliste"/>
        <w:ind w:left="502"/>
        <w:rPr>
          <w:color w:val="00B050"/>
        </w:rPr>
      </w:pPr>
      <w:proofErr w:type="gramStart"/>
      <w:r w:rsidRPr="000F5327">
        <w:rPr>
          <w:color w:val="00B050"/>
        </w:rPr>
        <w:t>( a</w:t>
      </w:r>
      <w:r>
        <w:rPr>
          <w:color w:val="00B050"/>
        </w:rPr>
        <w:t>ttention</w:t>
      </w:r>
      <w:proofErr w:type="gramEnd"/>
      <w:r w:rsidR="00EC6831">
        <w:rPr>
          <w:color w:val="00B050"/>
        </w:rPr>
        <w:t> :</w:t>
      </w:r>
      <w:r>
        <w:rPr>
          <w:color w:val="00B050"/>
        </w:rPr>
        <w:t xml:space="preserve"> à chaque tirage tous les lots ne sont pas </w:t>
      </w:r>
      <w:r w:rsidR="004E1AE9">
        <w:rPr>
          <w:color w:val="00B050"/>
        </w:rPr>
        <w:t xml:space="preserve">obligatoirement </w:t>
      </w:r>
      <w:r>
        <w:rPr>
          <w:color w:val="00B050"/>
        </w:rPr>
        <w:t xml:space="preserve">gagnés </w:t>
      </w:r>
      <w:r w:rsidR="00F419F3">
        <w:rPr>
          <w:color w:val="00B050"/>
        </w:rPr>
        <w:t>si le nombre de billets vendu est inférieur à</w:t>
      </w:r>
      <w:r w:rsidR="004E1AE9">
        <w:rPr>
          <w:color w:val="00B050"/>
        </w:rPr>
        <w:t xml:space="preserve"> 2 000 000 </w:t>
      </w:r>
      <w:r>
        <w:rPr>
          <w:color w:val="00B050"/>
        </w:rPr>
        <w:t>)</w:t>
      </w:r>
    </w:p>
    <w:p w:rsidR="009760FF" w:rsidRDefault="009760FF" w:rsidP="009760FF">
      <w:pPr>
        <w:pStyle w:val="Paragraphedeliste"/>
        <w:ind w:left="502"/>
      </w:pPr>
    </w:p>
    <w:p w:rsidR="00CF6AB8" w:rsidRDefault="00CF39A6" w:rsidP="004825C6">
      <w:pPr>
        <w:pStyle w:val="Paragraphedeliste"/>
        <w:numPr>
          <w:ilvl w:val="0"/>
          <w:numId w:val="5"/>
        </w:numPr>
      </w:pPr>
      <w:r>
        <w:t>Le bénéfice de la Loterie Nationale va-t-il à l’association des Gueules Cassées ? Comment l’association perçoit-elle des gains ?</w:t>
      </w:r>
      <w:r w:rsidR="00F419F3">
        <w:rPr>
          <w:color w:val="00B050"/>
        </w:rPr>
        <w:t xml:space="preserve"> résumé des documents.</w:t>
      </w:r>
    </w:p>
    <w:p w:rsidR="00B52064" w:rsidRDefault="00B52064" w:rsidP="00B52064">
      <w:pPr>
        <w:pStyle w:val="Paragraphedeliste"/>
        <w:ind w:left="502"/>
      </w:pPr>
    </w:p>
    <w:p w:rsidR="00CF39A6" w:rsidRDefault="00CF39A6" w:rsidP="00B52064">
      <w:pPr>
        <w:pStyle w:val="Paragraphedeliste"/>
        <w:ind w:left="502"/>
      </w:pPr>
    </w:p>
    <w:p w:rsidR="00F1562D" w:rsidRDefault="00F1562D" w:rsidP="00B52064">
      <w:pPr>
        <w:pStyle w:val="Paragraphedeliste"/>
        <w:ind w:left="502"/>
      </w:pPr>
    </w:p>
    <w:p w:rsidR="00B52064" w:rsidRDefault="00B52064" w:rsidP="00B52064">
      <w:pPr>
        <w:pStyle w:val="Paragraphedeliste"/>
        <w:ind w:left="502"/>
      </w:pPr>
    </w:p>
    <w:p w:rsidR="00D32C04" w:rsidRDefault="00D32C04">
      <w:r>
        <w:br w:type="page"/>
      </w:r>
    </w:p>
    <w:p w:rsidR="004B7DF8" w:rsidRPr="006C6A7F" w:rsidRDefault="007124F7" w:rsidP="00D32C04">
      <w:pPr>
        <w:rPr>
          <w:b/>
          <w:u w:val="single"/>
        </w:rPr>
      </w:pPr>
      <w:r>
        <w:rPr>
          <w:b/>
          <w:noProof/>
          <w:u w:val="single"/>
          <w:lang w:eastAsia="fr-FR"/>
        </w:rPr>
        <w:lastRenderedPageBreak/>
        <w:drawing>
          <wp:anchor distT="0" distB="0" distL="114300" distR="114300" simplePos="0" relativeHeight="251670528" behindDoc="1" locked="0" layoutInCell="1" allowOverlap="1">
            <wp:simplePos x="0" y="0"/>
            <wp:positionH relativeFrom="column">
              <wp:posOffset>3802380</wp:posOffset>
            </wp:positionH>
            <wp:positionV relativeFrom="paragraph">
              <wp:posOffset>5715</wp:posOffset>
            </wp:positionV>
            <wp:extent cx="2962275" cy="3752850"/>
            <wp:effectExtent l="38100" t="19050" r="28575" b="19050"/>
            <wp:wrapTight wrapText="bothSides">
              <wp:wrapPolygon edited="0">
                <wp:start x="-278" y="-110"/>
                <wp:lineTo x="-278" y="21710"/>
                <wp:lineTo x="21808" y="21710"/>
                <wp:lineTo x="21808" y="-110"/>
                <wp:lineTo x="-278" y="-110"/>
              </wp:wrapPolygon>
            </wp:wrapTight>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l="12643" t="9677" r="44617" b="15560"/>
                    <a:stretch>
                      <a:fillRect/>
                    </a:stretch>
                  </pic:blipFill>
                  <pic:spPr bwMode="auto">
                    <a:xfrm>
                      <a:off x="0" y="0"/>
                      <a:ext cx="2962275" cy="3752850"/>
                    </a:xfrm>
                    <a:prstGeom prst="rect">
                      <a:avLst/>
                    </a:prstGeom>
                    <a:noFill/>
                    <a:ln w="12700">
                      <a:solidFill>
                        <a:schemeClr val="tx1"/>
                      </a:solidFill>
                      <a:miter lim="800000"/>
                      <a:headEnd/>
                      <a:tailEnd/>
                    </a:ln>
                  </pic:spPr>
                </pic:pic>
              </a:graphicData>
            </a:graphic>
          </wp:anchor>
        </w:drawing>
      </w:r>
      <w:r w:rsidR="00D32C04" w:rsidRPr="006C6A7F">
        <w:rPr>
          <w:b/>
          <w:u w:val="single"/>
        </w:rPr>
        <w:t xml:space="preserve">Partie B : le LOTO et la FDJ </w:t>
      </w:r>
      <w:proofErr w:type="gramStart"/>
      <w:r w:rsidR="00D32C04" w:rsidRPr="006C6A7F">
        <w:rPr>
          <w:b/>
          <w:u w:val="single"/>
        </w:rPr>
        <w:t>( Française</w:t>
      </w:r>
      <w:proofErr w:type="gramEnd"/>
      <w:r w:rsidR="00D32C04" w:rsidRPr="006C6A7F">
        <w:rPr>
          <w:b/>
          <w:u w:val="single"/>
        </w:rPr>
        <w:t xml:space="preserve"> des Jeux )</w:t>
      </w:r>
    </w:p>
    <w:p w:rsidR="006C6A7F" w:rsidRDefault="006C6A7F" w:rsidP="006C6A7F">
      <w:pPr>
        <w:pStyle w:val="Sansinterligne"/>
        <w:numPr>
          <w:ilvl w:val="1"/>
          <w:numId w:val="1"/>
        </w:numPr>
      </w:pPr>
      <w:r>
        <w:t>a) Décrire l’expérience aléatoire correspondant au jeu du LOTO</w:t>
      </w:r>
      <w:r w:rsidR="00BE7733">
        <w:t xml:space="preserve"> </w:t>
      </w:r>
      <w:proofErr w:type="gramStart"/>
      <w:r w:rsidR="00BE7733">
        <w:t>( en</w:t>
      </w:r>
      <w:proofErr w:type="gramEnd"/>
      <w:r w:rsidR="00BE7733">
        <w:t xml:space="preserve"> service depuis 1975</w:t>
      </w:r>
      <w:r w:rsidR="00EE4370">
        <w:t>)</w:t>
      </w:r>
      <w:r w:rsidR="00A66B13">
        <w:t> : loto simple.</w:t>
      </w:r>
    </w:p>
    <w:p w:rsidR="006C6A7F" w:rsidRDefault="006C6A7F" w:rsidP="006C6A7F">
      <w:pPr>
        <w:pStyle w:val="Sansinterligne"/>
      </w:pPr>
      <w:r w:rsidRPr="006C6A7F">
        <w:t>Univers :</w:t>
      </w:r>
    </w:p>
    <w:p w:rsidR="00A66B13" w:rsidRPr="006C6A7F" w:rsidRDefault="00A66B13" w:rsidP="006C6A7F">
      <w:pPr>
        <w:pStyle w:val="Sansinterligne"/>
      </w:pPr>
    </w:p>
    <w:p w:rsidR="006C6A7F" w:rsidRDefault="006C6A7F" w:rsidP="006C6A7F">
      <w:pPr>
        <w:pStyle w:val="Sansinterligne"/>
        <w:rPr>
          <w:rFonts w:eastAsiaTheme="minorEastAsia"/>
        </w:rPr>
      </w:pPr>
      <w:proofErr w:type="spellStart"/>
      <w:r w:rsidRPr="006C6A7F">
        <w:t>Card</w:t>
      </w:r>
      <w:proofErr w:type="spellEnd"/>
      <w:r w:rsidRPr="006C6A7F">
        <w:t xml:space="preserve"> </w:t>
      </w:r>
      <w:r w:rsidRPr="006C6A7F">
        <w:sym w:font="Symbol" w:char="F057"/>
      </w:r>
      <w:r w:rsidRPr="006C6A7F">
        <w:t> :</w:t>
      </w:r>
      <w:r>
        <w:t xml:space="preserve"> le nombre total de grilles possibles est donné par </w:t>
      </w:r>
      <w:proofErr w:type="gramStart"/>
      <w:r>
        <w:t xml:space="preserve">: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49</m:t>
                  </m:r>
                </m:e>
              </m:mr>
              <m:mr>
                <m:e>
                  <m:r>
                    <w:rPr>
                      <w:rFonts w:ascii="Cambria Math" w:hAnsi="Cambria Math"/>
                    </w:rPr>
                    <m:t>5</m:t>
                  </m:r>
                </m:e>
              </m:mr>
            </m:m>
          </m:e>
        </m:d>
        <m:r>
          <w:rPr>
            <w:rFonts w:ascii="Cambria Math" w:hAnsi="Cambria Math"/>
          </w:rPr>
          <m:t>×10</m:t>
        </m:r>
      </m:oMath>
      <w:r>
        <w:t xml:space="preserve"> ,</w:t>
      </w:r>
      <w:proofErr w:type="gramEnd"/>
      <w:r>
        <w:t xml:space="preserve"> calculer c</w:t>
      </w:r>
      <w:r w:rsidR="00A66B13">
        <w:t>e nombre avec la calculatrice ;</w:t>
      </w:r>
      <w:r>
        <w:t xml:space="preserve"> rappeler l’interprétation de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p</m:t>
                  </m:r>
                </m:e>
              </m:mr>
            </m:m>
          </m:e>
        </m:d>
      </m:oMath>
      <w:r w:rsidR="00A66B13">
        <w:rPr>
          <w:rFonts w:eastAsiaTheme="minorEastAsia"/>
        </w:rPr>
        <w:t xml:space="preserve"> puis donner l’explication du calcul (c’est du dénombrement !) </w:t>
      </w:r>
      <w:r>
        <w:rPr>
          <w:rFonts w:eastAsiaTheme="minorEastAsia"/>
        </w:rPr>
        <w:t>.</w:t>
      </w:r>
    </w:p>
    <w:p w:rsidR="00281C54" w:rsidRPr="006C6A7F" w:rsidRDefault="00281C54" w:rsidP="006C6A7F">
      <w:pPr>
        <w:pStyle w:val="Sansinterligne"/>
      </w:pPr>
    </w:p>
    <w:p w:rsidR="00A66B13" w:rsidRDefault="00A66B13" w:rsidP="006C6A7F">
      <w:pPr>
        <w:pStyle w:val="Sansinterligne"/>
      </w:pPr>
    </w:p>
    <w:p w:rsidR="007124F7" w:rsidRDefault="007124F7" w:rsidP="006C6A7F">
      <w:pPr>
        <w:pStyle w:val="Sansinterligne"/>
      </w:pPr>
    </w:p>
    <w:p w:rsidR="007124F7" w:rsidRDefault="007124F7" w:rsidP="006C6A7F">
      <w:pPr>
        <w:pStyle w:val="Sansinterligne"/>
      </w:pPr>
    </w:p>
    <w:p w:rsidR="007124F7" w:rsidRDefault="007124F7" w:rsidP="006C6A7F">
      <w:pPr>
        <w:pStyle w:val="Sansinterligne"/>
      </w:pPr>
    </w:p>
    <w:p w:rsidR="007124F7" w:rsidRDefault="007124F7" w:rsidP="006C6A7F">
      <w:pPr>
        <w:pStyle w:val="Sansinterligne"/>
      </w:pPr>
    </w:p>
    <w:p w:rsidR="007124F7" w:rsidRDefault="007124F7" w:rsidP="006C6A7F">
      <w:pPr>
        <w:pStyle w:val="Sansinterligne"/>
      </w:pPr>
    </w:p>
    <w:p w:rsidR="007124F7" w:rsidRDefault="007124F7" w:rsidP="006C6A7F">
      <w:pPr>
        <w:pStyle w:val="Sansinterligne"/>
      </w:pPr>
    </w:p>
    <w:p w:rsidR="007124F7" w:rsidRDefault="007124F7" w:rsidP="006C6A7F">
      <w:pPr>
        <w:pStyle w:val="Sansinterligne"/>
      </w:pPr>
    </w:p>
    <w:p w:rsidR="00A66B13" w:rsidRDefault="00A66B13" w:rsidP="006C6A7F">
      <w:pPr>
        <w:pStyle w:val="Sansinterligne"/>
      </w:pPr>
    </w:p>
    <w:p w:rsidR="001671D9" w:rsidRDefault="001671D9" w:rsidP="006C6A7F">
      <w:pPr>
        <w:pStyle w:val="Sansinterligne"/>
      </w:pPr>
    </w:p>
    <w:p w:rsidR="00A66B13" w:rsidRDefault="00A66B13" w:rsidP="006C6A7F">
      <w:pPr>
        <w:pStyle w:val="Sansinterligne"/>
      </w:pPr>
    </w:p>
    <w:p w:rsidR="001671D9" w:rsidRDefault="001671D9" w:rsidP="006C6A7F">
      <w:pPr>
        <w:pStyle w:val="Sansinterligne"/>
      </w:pPr>
    </w:p>
    <w:p w:rsidR="006C6A7F" w:rsidRDefault="006C6A7F" w:rsidP="006C6A7F">
      <w:pPr>
        <w:pStyle w:val="Sansinterligne"/>
      </w:pPr>
      <w:r w:rsidRPr="006C6A7F">
        <w:t>Qu’est-ce qui assure l’utilisation de la loi d’équiprobabilité ?</w:t>
      </w:r>
    </w:p>
    <w:p w:rsidR="00F338F6" w:rsidRPr="001671D9" w:rsidRDefault="001671D9" w:rsidP="006C6A7F">
      <w:pPr>
        <w:pStyle w:val="Sansinterligne"/>
        <w:rPr>
          <w:color w:val="00B050"/>
        </w:rPr>
      </w:pPr>
      <w:r>
        <w:rPr>
          <w:color w:val="00B050"/>
        </w:rPr>
        <w:t>Tirage avec des machines complexes et sous contrôle d’huissiers …</w:t>
      </w:r>
    </w:p>
    <w:p w:rsidR="00281C54" w:rsidRDefault="00281C54" w:rsidP="006C6A7F">
      <w:pPr>
        <w:pStyle w:val="Sansinterligne"/>
      </w:pPr>
    </w:p>
    <w:p w:rsidR="00A66B13" w:rsidRDefault="00A66B13" w:rsidP="006C6A7F">
      <w:pPr>
        <w:pStyle w:val="Sansinterligne"/>
      </w:pPr>
    </w:p>
    <w:p w:rsidR="00281C54" w:rsidRDefault="00F419F3" w:rsidP="006C6A7F">
      <w:pPr>
        <w:pStyle w:val="Sansinterligne"/>
      </w:pPr>
      <w:r>
        <w:t xml:space="preserve">b) </w:t>
      </w:r>
      <w:r w:rsidR="00281C54">
        <w:t>Quelle est la probabilité de gagner au premier rang lorsqu’on joue une seule grille?</w:t>
      </w:r>
    </w:p>
    <w:p w:rsidR="00281C54" w:rsidRDefault="00281C54" w:rsidP="006C6A7F">
      <w:pPr>
        <w:pStyle w:val="Sansinterligne"/>
      </w:pPr>
    </w:p>
    <w:p w:rsidR="00FB3041" w:rsidRPr="001671D9" w:rsidRDefault="00A57686" w:rsidP="006C6A7F">
      <w:pPr>
        <w:pStyle w:val="Sansinterligne"/>
        <w:rPr>
          <w:color w:val="00B050"/>
        </w:rPr>
      </w:pPr>
      <w:r>
        <w:rPr>
          <w:color w:val="00B050"/>
        </w:rPr>
        <w:t>1/19068840</w:t>
      </w:r>
    </w:p>
    <w:p w:rsidR="00FB3041" w:rsidRDefault="00FB3041" w:rsidP="006C6A7F">
      <w:pPr>
        <w:pStyle w:val="Sansinterligne"/>
      </w:pPr>
    </w:p>
    <w:p w:rsidR="00E15D51" w:rsidRPr="00E432AE" w:rsidRDefault="00F419F3" w:rsidP="00E15D51">
      <w:pPr>
        <w:pStyle w:val="Default"/>
        <w:rPr>
          <w:rFonts w:ascii="Comic Sans MS" w:hAnsi="Comic Sans MS"/>
          <w:sz w:val="22"/>
          <w:szCs w:val="22"/>
        </w:rPr>
      </w:pPr>
      <w:r>
        <w:t xml:space="preserve">c) </w:t>
      </w:r>
      <w:r w:rsidR="00E15D51" w:rsidRPr="00E15D51">
        <w:rPr>
          <w:rFonts w:asciiTheme="minorHAnsi" w:hAnsiTheme="minorHAnsi" w:cs="Arial"/>
          <w:color w:val="auto"/>
          <w:sz w:val="22"/>
          <w:szCs w:val="22"/>
        </w:rPr>
        <w:t>Pourquoi</w:t>
      </w:r>
      <w:r w:rsidR="00E15D51" w:rsidRPr="00E15D51">
        <w:rPr>
          <w:rFonts w:asciiTheme="minorHAnsi" w:hAnsiTheme="minorHAnsi" w:cs="Arial"/>
          <w:b/>
          <w:color w:val="auto"/>
          <w:sz w:val="22"/>
          <w:szCs w:val="22"/>
        </w:rPr>
        <w:t xml:space="preserve"> s</w:t>
      </w:r>
      <w:r w:rsidR="00E15D51" w:rsidRPr="00E15D51">
        <w:rPr>
          <w:rFonts w:asciiTheme="minorHAnsi" w:hAnsiTheme="minorHAnsi"/>
          <w:b/>
          <w:color w:val="auto"/>
          <w:sz w:val="22"/>
          <w:szCs w:val="22"/>
        </w:rPr>
        <w:t>ur</w:t>
      </w:r>
      <w:r w:rsidR="00E15D51" w:rsidRPr="00E15D51">
        <w:rPr>
          <w:rFonts w:asciiTheme="minorHAnsi" w:hAnsiTheme="minorHAnsi"/>
          <w:b/>
          <w:sz w:val="22"/>
          <w:szCs w:val="22"/>
        </w:rPr>
        <w:t xml:space="preserve"> un grand nombre de joueurs</w:t>
      </w:r>
      <w:r w:rsidR="00E15D51" w:rsidRPr="00E15D51">
        <w:rPr>
          <w:rFonts w:asciiTheme="minorHAnsi" w:hAnsiTheme="minorHAnsi"/>
          <w:sz w:val="22"/>
          <w:szCs w:val="22"/>
        </w:rPr>
        <w:t xml:space="preserve"> </w:t>
      </w:r>
      <w:r w:rsidR="00E15D51" w:rsidRPr="00E15D51">
        <w:rPr>
          <w:rFonts w:asciiTheme="minorHAnsi" w:hAnsiTheme="minorHAnsi"/>
          <w:b/>
          <w:sz w:val="22"/>
          <w:szCs w:val="22"/>
        </w:rPr>
        <w:t>n</w:t>
      </w:r>
      <w:r w:rsidR="00E15D51" w:rsidRPr="00E15D51">
        <w:rPr>
          <w:rFonts w:asciiTheme="minorHAnsi" w:hAnsiTheme="minorHAnsi"/>
          <w:sz w:val="22"/>
          <w:szCs w:val="22"/>
        </w:rPr>
        <w:t>, lors d’un tirage du loto</w:t>
      </w:r>
      <w:r w:rsidR="00E15D51" w:rsidRPr="00E15D51">
        <w:rPr>
          <w:rFonts w:asciiTheme="minorHAnsi" w:hAnsiTheme="minorHAnsi" w:cs="Arial"/>
          <w:color w:val="auto"/>
          <w:sz w:val="22"/>
          <w:szCs w:val="22"/>
        </w:rPr>
        <w:t xml:space="preserve">, il y a des difficultés pour utiliser </w:t>
      </w:r>
      <w:r w:rsidR="00E15D51" w:rsidRPr="00E15D51">
        <w:rPr>
          <w:rFonts w:asciiTheme="minorHAnsi" w:hAnsiTheme="minorHAnsi" w:cs="Arial"/>
          <w:b/>
          <w:color w:val="auto"/>
          <w:sz w:val="22"/>
          <w:szCs w:val="22"/>
        </w:rPr>
        <w:t>la loi binomiale</w:t>
      </w:r>
      <w:r w:rsidR="00E15D51" w:rsidRPr="00E15D51">
        <w:rPr>
          <w:rFonts w:asciiTheme="minorHAnsi" w:hAnsiTheme="minorHAnsi" w:cs="Arial"/>
          <w:color w:val="auto"/>
          <w:sz w:val="22"/>
          <w:szCs w:val="22"/>
        </w:rPr>
        <w:t xml:space="preserve"> ? Pourtant on peut considérer que</w:t>
      </w:r>
      <w:r w:rsidR="00E15D51" w:rsidRPr="00E15D51">
        <w:rPr>
          <w:rFonts w:asciiTheme="minorHAnsi" w:hAnsiTheme="minorHAnsi"/>
          <w:sz w:val="22"/>
          <w:szCs w:val="22"/>
        </w:rPr>
        <w:t xml:space="preserve"> l’espérance d’obtenir une grille gagnante au premier rang est obtenue par la formule E(X) = </w:t>
      </w:r>
      <w:proofErr w:type="spellStart"/>
      <w:r w:rsidR="00E15D51" w:rsidRPr="00E15D51">
        <w:rPr>
          <w:rFonts w:asciiTheme="minorHAnsi" w:hAnsiTheme="minorHAnsi"/>
          <w:sz w:val="22"/>
          <w:szCs w:val="22"/>
        </w:rPr>
        <w:t>nxp</w:t>
      </w:r>
      <w:proofErr w:type="spellEnd"/>
      <w:r w:rsidR="00E15D51" w:rsidRPr="00E15D51">
        <w:rPr>
          <w:rFonts w:asciiTheme="minorHAnsi" w:hAnsiTheme="minorHAnsi"/>
          <w:sz w:val="22"/>
          <w:szCs w:val="22"/>
        </w:rPr>
        <w:t xml:space="preserve"> </w:t>
      </w:r>
      <w:proofErr w:type="gramStart"/>
      <w:r w:rsidR="00E15D51" w:rsidRPr="00E15D51">
        <w:rPr>
          <w:rFonts w:asciiTheme="minorHAnsi" w:hAnsiTheme="minorHAnsi"/>
          <w:sz w:val="22"/>
          <w:szCs w:val="22"/>
        </w:rPr>
        <w:t>( propriété</w:t>
      </w:r>
      <w:proofErr w:type="gramEnd"/>
      <w:r w:rsidR="00E15D51" w:rsidRPr="00E15D51">
        <w:rPr>
          <w:rFonts w:asciiTheme="minorHAnsi" w:hAnsiTheme="minorHAnsi"/>
          <w:sz w:val="22"/>
          <w:szCs w:val="22"/>
        </w:rPr>
        <w:t xml:space="preserve"> statistique de convergence vue dans le supérieur ! )</w:t>
      </w:r>
    </w:p>
    <w:p w:rsidR="00281C54" w:rsidRDefault="00281C54" w:rsidP="006C6A7F">
      <w:pPr>
        <w:pStyle w:val="Sansinterligne"/>
      </w:pPr>
    </w:p>
    <w:p w:rsidR="00281C54" w:rsidRPr="001671D9" w:rsidRDefault="001671D9" w:rsidP="006C6A7F">
      <w:pPr>
        <w:pStyle w:val="Sansinterligne"/>
        <w:rPr>
          <w:color w:val="00B050"/>
        </w:rPr>
      </w:pPr>
      <w:proofErr w:type="spellStart"/>
      <w:r>
        <w:rPr>
          <w:color w:val="00B050"/>
        </w:rPr>
        <w:t>Succes</w:t>
      </w:r>
      <w:proofErr w:type="spellEnd"/>
      <w:r>
        <w:rPr>
          <w:color w:val="00B050"/>
        </w:rPr>
        <w:t xml:space="preserve"> /</w:t>
      </w:r>
      <w:proofErr w:type="spellStart"/>
      <w:r>
        <w:rPr>
          <w:color w:val="00B050"/>
        </w:rPr>
        <w:t>echec</w:t>
      </w:r>
      <w:proofErr w:type="spellEnd"/>
      <w:r>
        <w:rPr>
          <w:color w:val="00B050"/>
        </w:rPr>
        <w:t xml:space="preserve"> </w:t>
      </w:r>
      <w:proofErr w:type="gramStart"/>
      <w:r>
        <w:rPr>
          <w:color w:val="00B050"/>
        </w:rPr>
        <w:t>ok ,</w:t>
      </w:r>
      <w:proofErr w:type="gramEnd"/>
      <w:r>
        <w:rPr>
          <w:color w:val="00B050"/>
        </w:rPr>
        <w:t xml:space="preserve"> mais la répétition et les grilles ne sont pas remplies au hasard ( sentimentalement, statistiquement, </w:t>
      </w:r>
      <w:proofErr w:type="spellStart"/>
      <w:r>
        <w:rPr>
          <w:color w:val="00B050"/>
        </w:rPr>
        <w:t>etc</w:t>
      </w:r>
      <w:proofErr w:type="spellEnd"/>
      <w:r>
        <w:rPr>
          <w:color w:val="00B050"/>
        </w:rPr>
        <w:t xml:space="preserve"> … ) </w:t>
      </w:r>
    </w:p>
    <w:p w:rsidR="00E15D51" w:rsidRPr="00E15D51" w:rsidRDefault="00E15D51" w:rsidP="00E15D51">
      <w:pPr>
        <w:pStyle w:val="Default"/>
        <w:rPr>
          <w:rFonts w:asciiTheme="minorHAnsi" w:hAnsiTheme="minorHAnsi"/>
          <w:color w:val="00AF50"/>
          <w:sz w:val="22"/>
          <w:szCs w:val="22"/>
        </w:rPr>
      </w:pPr>
      <w:r w:rsidRPr="00E15D51">
        <w:rPr>
          <w:rFonts w:asciiTheme="minorHAnsi" w:hAnsiTheme="minorHAnsi"/>
          <w:color w:val="00AF50"/>
          <w:sz w:val="22"/>
          <w:szCs w:val="22"/>
        </w:rPr>
        <w:t xml:space="preserve">Pour info : mais le grand nombre de joueurs de joueurs fait converger l’espérance vers </w:t>
      </w:r>
      <w:proofErr w:type="spellStart"/>
      <w:r w:rsidRPr="00E15D51">
        <w:rPr>
          <w:rFonts w:asciiTheme="minorHAnsi" w:hAnsiTheme="minorHAnsi"/>
          <w:color w:val="00AF50"/>
          <w:sz w:val="22"/>
          <w:szCs w:val="22"/>
        </w:rPr>
        <w:t>nxp</w:t>
      </w:r>
      <w:proofErr w:type="spellEnd"/>
    </w:p>
    <w:p w:rsidR="00F338F6" w:rsidRDefault="00F338F6" w:rsidP="006C6A7F">
      <w:pPr>
        <w:pStyle w:val="Sansinterligne"/>
      </w:pPr>
    </w:p>
    <w:p w:rsidR="00F338F6" w:rsidRDefault="00F338F6" w:rsidP="006C6A7F">
      <w:pPr>
        <w:pStyle w:val="Sansinterligne"/>
      </w:pPr>
    </w:p>
    <w:p w:rsidR="00A50067" w:rsidRDefault="00A50067" w:rsidP="006C6A7F">
      <w:pPr>
        <w:pStyle w:val="Sansinterligne"/>
      </w:pPr>
    </w:p>
    <w:p w:rsidR="006C6A7F" w:rsidRDefault="001671D9" w:rsidP="006C6A7F">
      <w:pPr>
        <w:pStyle w:val="Sansinterligne"/>
      </w:pPr>
      <w:r>
        <w:t xml:space="preserve">d) </w:t>
      </w:r>
      <w:r w:rsidR="00964D44">
        <w:t xml:space="preserve">Le système « flash » joue automatiquement des grilles au hasard de façon </w:t>
      </w:r>
      <w:r w:rsidR="007124F7">
        <w:t>é</w:t>
      </w:r>
      <w:r w:rsidR="00964D44">
        <w:t xml:space="preserve">quiprobable. Si toutes les grilles étaient jouées avec le système flash à un tirage, quelle serait la probabilité qu’il y ait au moins un billet gagnant </w:t>
      </w:r>
      <w:r w:rsidR="00E932CB">
        <w:t>au premier rang</w:t>
      </w:r>
      <w:r w:rsidR="00964D44">
        <w:t xml:space="preserve"> à ce tirage </w:t>
      </w:r>
      <w:proofErr w:type="gramStart"/>
      <w:r w:rsidR="00964D44">
        <w:t>si il</w:t>
      </w:r>
      <w:proofErr w:type="gramEnd"/>
      <w:r w:rsidR="00964D44">
        <w:t xml:space="preserve"> y a </w:t>
      </w:r>
      <w:r>
        <w:t>1 million, 10 millions ou 100</w:t>
      </w:r>
      <w:r w:rsidR="00955757">
        <w:t xml:space="preserve"> millions de</w:t>
      </w:r>
      <w:r w:rsidR="00964D44">
        <w:t xml:space="preserve"> grilles validées ?</w:t>
      </w:r>
      <w:r>
        <w:t xml:space="preserve"> </w:t>
      </w:r>
      <w:proofErr w:type="gramStart"/>
      <w:r>
        <w:t>et</w:t>
      </w:r>
      <w:proofErr w:type="gramEnd"/>
      <w:r>
        <w:t xml:space="preserve"> si chaque français joue une grille ?</w:t>
      </w:r>
    </w:p>
    <w:p w:rsidR="00964D44" w:rsidRDefault="00964D44" w:rsidP="006C6A7F">
      <w:pPr>
        <w:pStyle w:val="Sansinterligne"/>
      </w:pPr>
    </w:p>
    <w:p w:rsidR="00964D44" w:rsidRDefault="001671D9" w:rsidP="006C6A7F">
      <w:pPr>
        <w:pStyle w:val="Sansinterligne"/>
        <w:rPr>
          <w:rFonts w:eastAsiaTheme="minorEastAsia"/>
          <w:color w:val="00B050"/>
        </w:rPr>
      </w:pPr>
      <w:r>
        <w:rPr>
          <w:color w:val="00B050"/>
        </w:rPr>
        <w:t>1-</w:t>
      </w:r>
      <m:oMath>
        <m:sSup>
          <m:sSupPr>
            <m:ctrlPr>
              <w:rPr>
                <w:rFonts w:ascii="Cambria Math" w:hAnsi="Cambria Math"/>
                <w:i/>
                <w:color w:val="00B050"/>
              </w:rPr>
            </m:ctrlPr>
          </m:sSupPr>
          <m:e>
            <m:d>
              <m:dPr>
                <m:ctrlPr>
                  <w:rPr>
                    <w:rFonts w:ascii="Cambria Math" w:hAnsi="Cambria Math"/>
                    <w:i/>
                    <w:color w:val="00B050"/>
                  </w:rPr>
                </m:ctrlPr>
              </m:dPr>
              <m:e>
                <m:f>
                  <m:fPr>
                    <m:ctrlPr>
                      <w:rPr>
                        <w:rFonts w:ascii="Cambria Math" w:hAnsi="Cambria Math"/>
                        <w:i/>
                        <w:color w:val="00B050"/>
                      </w:rPr>
                    </m:ctrlPr>
                  </m:fPr>
                  <m:num>
                    <m:r>
                      <w:rPr>
                        <w:rFonts w:ascii="Cambria Math" w:hAnsi="Cambria Math"/>
                        <w:color w:val="00B050"/>
                      </w:rPr>
                      <m:t>19068839</m:t>
                    </m:r>
                  </m:num>
                  <m:den>
                    <m:r>
                      <w:rPr>
                        <w:rFonts w:ascii="Cambria Math" w:hAnsi="Cambria Math"/>
                        <w:color w:val="00B050"/>
                      </w:rPr>
                      <m:t>19068840</m:t>
                    </m:r>
                  </m:den>
                </m:f>
              </m:e>
            </m:d>
          </m:e>
          <m:sup>
            <m:sSup>
              <m:sSupPr>
                <m:ctrlPr>
                  <w:rPr>
                    <w:rFonts w:ascii="Cambria Math" w:hAnsi="Cambria Math"/>
                    <w:i/>
                    <w:color w:val="00B050"/>
                  </w:rPr>
                </m:ctrlPr>
              </m:sSupPr>
              <m:e>
                <m:r>
                  <w:rPr>
                    <w:rFonts w:ascii="Cambria Math" w:hAnsi="Cambria Math"/>
                    <w:color w:val="00B050"/>
                  </w:rPr>
                  <m:t>10</m:t>
                </m:r>
              </m:e>
              <m:sup>
                <m:r>
                  <w:rPr>
                    <w:rFonts w:ascii="Cambria Math" w:hAnsi="Cambria Math"/>
                    <w:color w:val="00B050"/>
                  </w:rPr>
                  <m:t>6</m:t>
                </m:r>
              </m:sup>
            </m:sSup>
          </m:sup>
        </m:sSup>
      </m:oMath>
      <w:r>
        <w:rPr>
          <w:rFonts w:eastAsiaTheme="minorEastAsia"/>
          <w:color w:val="00B050"/>
        </w:rPr>
        <w:sym w:font="Symbol" w:char="F0BB"/>
      </w:r>
      <w:r>
        <w:rPr>
          <w:rFonts w:eastAsiaTheme="minorEastAsia"/>
          <w:color w:val="00B050"/>
        </w:rPr>
        <w:t xml:space="preserve"> 0,051</w:t>
      </w:r>
    </w:p>
    <w:p w:rsidR="001671D9" w:rsidRDefault="001671D9" w:rsidP="001671D9">
      <w:pPr>
        <w:pStyle w:val="Sansinterligne"/>
        <w:rPr>
          <w:rFonts w:eastAsiaTheme="minorEastAsia"/>
          <w:color w:val="00B050"/>
        </w:rPr>
      </w:pPr>
      <w:r>
        <w:rPr>
          <w:color w:val="00B050"/>
        </w:rPr>
        <w:t>1-</w:t>
      </w:r>
      <m:oMath>
        <m:sSup>
          <m:sSupPr>
            <m:ctrlPr>
              <w:rPr>
                <w:rFonts w:ascii="Cambria Math" w:hAnsi="Cambria Math"/>
                <w:i/>
                <w:color w:val="00B050"/>
              </w:rPr>
            </m:ctrlPr>
          </m:sSupPr>
          <m:e>
            <m:d>
              <m:dPr>
                <m:ctrlPr>
                  <w:rPr>
                    <w:rFonts w:ascii="Cambria Math" w:hAnsi="Cambria Math"/>
                    <w:i/>
                    <w:color w:val="00B050"/>
                  </w:rPr>
                </m:ctrlPr>
              </m:dPr>
              <m:e>
                <m:f>
                  <m:fPr>
                    <m:ctrlPr>
                      <w:rPr>
                        <w:rFonts w:ascii="Cambria Math" w:hAnsi="Cambria Math"/>
                        <w:i/>
                        <w:color w:val="00B050"/>
                      </w:rPr>
                    </m:ctrlPr>
                  </m:fPr>
                  <m:num>
                    <m:r>
                      <w:rPr>
                        <w:rFonts w:ascii="Cambria Math" w:hAnsi="Cambria Math"/>
                        <w:color w:val="00B050"/>
                      </w:rPr>
                      <m:t>19068839</m:t>
                    </m:r>
                  </m:num>
                  <m:den>
                    <m:r>
                      <w:rPr>
                        <w:rFonts w:ascii="Cambria Math" w:hAnsi="Cambria Math"/>
                        <w:color w:val="00B050"/>
                      </w:rPr>
                      <m:t>19068840</m:t>
                    </m:r>
                  </m:den>
                </m:f>
              </m:e>
            </m:d>
          </m:e>
          <m:sup>
            <m:sSup>
              <m:sSupPr>
                <m:ctrlPr>
                  <w:rPr>
                    <w:rFonts w:ascii="Cambria Math" w:hAnsi="Cambria Math"/>
                    <w:i/>
                    <w:color w:val="00B050"/>
                  </w:rPr>
                </m:ctrlPr>
              </m:sSupPr>
              <m:e>
                <m:r>
                  <w:rPr>
                    <w:rFonts w:ascii="Cambria Math" w:hAnsi="Cambria Math"/>
                    <w:color w:val="00B050"/>
                  </w:rPr>
                  <m:t>10</m:t>
                </m:r>
              </m:e>
              <m:sup>
                <m:r>
                  <w:rPr>
                    <w:rFonts w:ascii="Cambria Math" w:hAnsi="Cambria Math"/>
                    <w:color w:val="00B050"/>
                  </w:rPr>
                  <m:t>7</m:t>
                </m:r>
              </m:sup>
            </m:sSup>
          </m:sup>
        </m:sSup>
      </m:oMath>
      <w:r>
        <w:rPr>
          <w:rFonts w:eastAsiaTheme="minorEastAsia"/>
          <w:color w:val="00B050"/>
        </w:rPr>
        <w:sym w:font="Symbol" w:char="F0BB"/>
      </w:r>
      <w:r>
        <w:rPr>
          <w:rFonts w:eastAsiaTheme="minorEastAsia"/>
          <w:color w:val="00B050"/>
        </w:rPr>
        <w:t xml:space="preserve"> 0,408</w:t>
      </w:r>
    </w:p>
    <w:p w:rsidR="001671D9" w:rsidRPr="001671D9" w:rsidRDefault="001671D9" w:rsidP="006C6A7F">
      <w:pPr>
        <w:pStyle w:val="Sansinterligne"/>
        <w:rPr>
          <w:color w:val="00B050"/>
        </w:rPr>
      </w:pPr>
    </w:p>
    <w:p w:rsidR="001671D9" w:rsidRDefault="001671D9" w:rsidP="001671D9">
      <w:pPr>
        <w:pStyle w:val="Sansinterligne"/>
        <w:rPr>
          <w:rFonts w:eastAsiaTheme="minorEastAsia"/>
          <w:color w:val="00B050"/>
        </w:rPr>
      </w:pPr>
      <w:r>
        <w:rPr>
          <w:color w:val="00B050"/>
        </w:rPr>
        <w:t>1-</w:t>
      </w:r>
      <m:oMath>
        <m:sSup>
          <m:sSupPr>
            <m:ctrlPr>
              <w:rPr>
                <w:rFonts w:ascii="Cambria Math" w:hAnsi="Cambria Math"/>
                <w:i/>
                <w:color w:val="00B050"/>
              </w:rPr>
            </m:ctrlPr>
          </m:sSupPr>
          <m:e>
            <m:d>
              <m:dPr>
                <m:ctrlPr>
                  <w:rPr>
                    <w:rFonts w:ascii="Cambria Math" w:hAnsi="Cambria Math"/>
                    <w:i/>
                    <w:color w:val="00B050"/>
                  </w:rPr>
                </m:ctrlPr>
              </m:dPr>
              <m:e>
                <m:f>
                  <m:fPr>
                    <m:ctrlPr>
                      <w:rPr>
                        <w:rFonts w:ascii="Cambria Math" w:hAnsi="Cambria Math"/>
                        <w:i/>
                        <w:color w:val="00B050"/>
                      </w:rPr>
                    </m:ctrlPr>
                  </m:fPr>
                  <m:num>
                    <m:r>
                      <w:rPr>
                        <w:rFonts w:ascii="Cambria Math" w:hAnsi="Cambria Math"/>
                        <w:color w:val="00B050"/>
                      </w:rPr>
                      <m:t>19068839</m:t>
                    </m:r>
                  </m:num>
                  <m:den>
                    <m:r>
                      <w:rPr>
                        <w:rFonts w:ascii="Cambria Math" w:hAnsi="Cambria Math"/>
                        <w:color w:val="00B050"/>
                      </w:rPr>
                      <m:t>19068840</m:t>
                    </m:r>
                  </m:den>
                </m:f>
              </m:e>
            </m:d>
          </m:e>
          <m:sup>
            <m:sSup>
              <m:sSupPr>
                <m:ctrlPr>
                  <w:rPr>
                    <w:rFonts w:ascii="Cambria Math" w:hAnsi="Cambria Math"/>
                    <w:i/>
                    <w:color w:val="00B050"/>
                  </w:rPr>
                </m:ctrlPr>
              </m:sSupPr>
              <m:e>
                <m:r>
                  <w:rPr>
                    <w:rFonts w:ascii="Cambria Math" w:hAnsi="Cambria Math"/>
                    <w:color w:val="00B050"/>
                  </w:rPr>
                  <m:t>10</m:t>
                </m:r>
              </m:e>
              <m:sup>
                <m:r>
                  <w:rPr>
                    <w:rFonts w:ascii="Cambria Math" w:hAnsi="Cambria Math"/>
                    <w:color w:val="00B050"/>
                  </w:rPr>
                  <m:t>8</m:t>
                </m:r>
              </m:sup>
            </m:sSup>
          </m:sup>
        </m:sSup>
      </m:oMath>
      <w:r>
        <w:rPr>
          <w:rFonts w:eastAsiaTheme="minorEastAsia"/>
          <w:color w:val="00B050"/>
        </w:rPr>
        <w:sym w:font="Symbol" w:char="F0BB"/>
      </w:r>
      <w:r>
        <w:rPr>
          <w:rFonts w:eastAsiaTheme="minorEastAsia"/>
          <w:color w:val="00B050"/>
        </w:rPr>
        <w:t xml:space="preserve"> 0,995</w:t>
      </w:r>
    </w:p>
    <w:p w:rsidR="00A66B13" w:rsidRPr="00CE0E44" w:rsidRDefault="001671D9" w:rsidP="00E15D51">
      <w:pPr>
        <w:pStyle w:val="Sansinterligne"/>
      </w:pPr>
      <w:r>
        <w:rPr>
          <w:color w:val="00B050"/>
        </w:rPr>
        <w:t>1-</w:t>
      </w:r>
      <m:oMath>
        <m:sSup>
          <m:sSupPr>
            <m:ctrlPr>
              <w:rPr>
                <w:rFonts w:ascii="Cambria Math" w:hAnsi="Cambria Math"/>
                <w:i/>
                <w:color w:val="00B050"/>
              </w:rPr>
            </m:ctrlPr>
          </m:sSupPr>
          <m:e>
            <m:d>
              <m:dPr>
                <m:ctrlPr>
                  <w:rPr>
                    <w:rFonts w:ascii="Cambria Math" w:hAnsi="Cambria Math"/>
                    <w:i/>
                    <w:color w:val="00B050"/>
                  </w:rPr>
                </m:ctrlPr>
              </m:dPr>
              <m:e>
                <m:f>
                  <m:fPr>
                    <m:ctrlPr>
                      <w:rPr>
                        <w:rFonts w:ascii="Cambria Math" w:hAnsi="Cambria Math"/>
                        <w:i/>
                        <w:color w:val="00B050"/>
                      </w:rPr>
                    </m:ctrlPr>
                  </m:fPr>
                  <m:num>
                    <m:r>
                      <w:rPr>
                        <w:rFonts w:ascii="Cambria Math" w:hAnsi="Cambria Math"/>
                        <w:color w:val="00B050"/>
                      </w:rPr>
                      <m:t>19068839</m:t>
                    </m:r>
                  </m:num>
                  <m:den>
                    <m:r>
                      <w:rPr>
                        <w:rFonts w:ascii="Cambria Math" w:hAnsi="Cambria Math"/>
                        <w:color w:val="00B050"/>
                      </w:rPr>
                      <m:t>19068840</m:t>
                    </m:r>
                  </m:den>
                </m:f>
              </m:e>
            </m:d>
          </m:e>
          <m:sup>
            <m:r>
              <w:rPr>
                <w:rFonts w:ascii="Cambria Math" w:hAnsi="Cambria Math"/>
                <w:color w:val="00B050"/>
              </w:rPr>
              <m:t>60 000 000</m:t>
            </m:r>
          </m:sup>
        </m:sSup>
      </m:oMath>
      <w:r>
        <w:rPr>
          <w:rFonts w:eastAsiaTheme="minorEastAsia"/>
          <w:color w:val="00B050"/>
        </w:rPr>
        <w:sym w:font="Symbol" w:char="F0BB"/>
      </w:r>
      <w:r>
        <w:rPr>
          <w:rFonts w:eastAsiaTheme="minorEastAsia"/>
          <w:color w:val="00B050"/>
        </w:rPr>
        <w:t xml:space="preserve"> 0,956</w:t>
      </w:r>
    </w:p>
    <w:p w:rsidR="00A66B13" w:rsidRDefault="00A66B13" w:rsidP="00A66B13">
      <w:pPr>
        <w:pStyle w:val="Sansinterligne"/>
      </w:pPr>
    </w:p>
    <w:p w:rsidR="00A66B13" w:rsidRDefault="00A66B13" w:rsidP="00A66B13">
      <w:pPr>
        <w:pStyle w:val="Sansinterligne"/>
      </w:pPr>
    </w:p>
    <w:p w:rsidR="00611339" w:rsidRDefault="00611339">
      <w:pPr>
        <w:rPr>
          <w:b/>
        </w:rPr>
      </w:pPr>
      <w:r>
        <w:rPr>
          <w:b/>
        </w:rPr>
        <w:br w:type="page"/>
      </w:r>
    </w:p>
    <w:p w:rsidR="00A66B13" w:rsidRPr="00427780" w:rsidRDefault="00A66B13" w:rsidP="00A66B13">
      <w:pPr>
        <w:pStyle w:val="Sansinterligne"/>
        <w:rPr>
          <w:b/>
        </w:rPr>
      </w:pPr>
      <w:r w:rsidRPr="00427780">
        <w:rPr>
          <w:b/>
        </w:rPr>
        <w:lastRenderedPageBreak/>
        <w:t xml:space="preserve">Au loto, la répartition des gains ne se fait pas comme à la Loterie: </w:t>
      </w:r>
    </w:p>
    <w:p w:rsidR="00FB3041" w:rsidRPr="00CE0E44" w:rsidRDefault="00427780" w:rsidP="00CE0E44">
      <w:r>
        <w:rPr>
          <w:noProof/>
          <w:lang w:eastAsia="fr-FR"/>
        </w:rPr>
        <w:drawing>
          <wp:anchor distT="0" distB="0" distL="114300" distR="114300" simplePos="0" relativeHeight="251657215" behindDoc="1" locked="0" layoutInCell="1" allowOverlap="1">
            <wp:simplePos x="0" y="0"/>
            <wp:positionH relativeFrom="column">
              <wp:posOffset>3916045</wp:posOffset>
            </wp:positionH>
            <wp:positionV relativeFrom="paragraph">
              <wp:posOffset>282575</wp:posOffset>
            </wp:positionV>
            <wp:extent cx="3210560" cy="2600325"/>
            <wp:effectExtent l="19050" t="0" r="8890" b="0"/>
            <wp:wrapNone/>
            <wp:docPr id="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l="18965" t="20121" r="28236" b="25047"/>
                    <a:stretch>
                      <a:fillRect/>
                    </a:stretch>
                  </pic:blipFill>
                  <pic:spPr bwMode="auto">
                    <a:xfrm>
                      <a:off x="0" y="0"/>
                      <a:ext cx="3210560" cy="2600325"/>
                    </a:xfrm>
                    <a:prstGeom prst="rect">
                      <a:avLst/>
                    </a:prstGeom>
                    <a:noFill/>
                    <a:ln w="9525">
                      <a:noFill/>
                      <a:miter lim="800000"/>
                      <a:headEnd/>
                      <a:tailEnd/>
                    </a:ln>
                  </pic:spPr>
                </pic:pic>
              </a:graphicData>
            </a:graphic>
          </wp:anchor>
        </w:drawing>
      </w:r>
      <w:r w:rsidR="007124F7">
        <w:rPr>
          <w:noProof/>
          <w:lang w:eastAsia="fr-FR"/>
        </w:rPr>
        <w:drawing>
          <wp:anchor distT="0" distB="0" distL="114300" distR="114300" simplePos="0" relativeHeight="251672576" behindDoc="1" locked="0" layoutInCell="1" allowOverlap="1">
            <wp:simplePos x="0" y="0"/>
            <wp:positionH relativeFrom="column">
              <wp:posOffset>-7620</wp:posOffset>
            </wp:positionH>
            <wp:positionV relativeFrom="paragraph">
              <wp:posOffset>225425</wp:posOffset>
            </wp:positionV>
            <wp:extent cx="3923665" cy="514350"/>
            <wp:effectExtent l="19050" t="0" r="63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l="18965" t="9677" r="21118" b="79477"/>
                    <a:stretch>
                      <a:fillRect/>
                    </a:stretch>
                  </pic:blipFill>
                  <pic:spPr bwMode="auto">
                    <a:xfrm>
                      <a:off x="0" y="0"/>
                      <a:ext cx="3923665" cy="514350"/>
                    </a:xfrm>
                    <a:prstGeom prst="rect">
                      <a:avLst/>
                    </a:prstGeom>
                    <a:noFill/>
                    <a:ln w="9525">
                      <a:noFill/>
                      <a:miter lim="800000"/>
                      <a:headEnd/>
                      <a:tailEnd/>
                    </a:ln>
                  </pic:spPr>
                </pic:pic>
              </a:graphicData>
            </a:graphic>
          </wp:anchor>
        </w:drawing>
      </w:r>
      <w:hyperlink r:id="rId31" w:history="1">
        <w:r w:rsidR="00CE0E44" w:rsidRPr="00750668">
          <w:rPr>
            <w:rStyle w:val="Lienhypertexte"/>
          </w:rPr>
          <w:t>https://media.fdj.fr/generated/media/JEUX/reglement_loto.pdf</w:t>
        </w:r>
      </w:hyperlink>
      <w:r w:rsidR="00CE0E44">
        <w:t xml:space="preserve"> </w:t>
      </w:r>
    </w:p>
    <w:p w:rsidR="00EE4370" w:rsidRDefault="00EE4370" w:rsidP="006C6A7F">
      <w:pPr>
        <w:pStyle w:val="Sansinterligne"/>
      </w:pPr>
    </w:p>
    <w:p w:rsidR="00CE0E44" w:rsidRDefault="00CE0E44" w:rsidP="006C6A7F">
      <w:pPr>
        <w:pStyle w:val="Sansinterligne"/>
      </w:pPr>
    </w:p>
    <w:p w:rsidR="00EE4370" w:rsidRDefault="007124F7" w:rsidP="006C6A7F">
      <w:pPr>
        <w:pStyle w:val="Sansinterligne"/>
      </w:pPr>
      <w:r>
        <w:rPr>
          <w:noProof/>
          <w:lang w:eastAsia="fr-FR"/>
        </w:rPr>
        <w:drawing>
          <wp:anchor distT="0" distB="0" distL="114300" distR="114300" simplePos="0" relativeHeight="251671552" behindDoc="1" locked="0" layoutInCell="1" allowOverlap="1">
            <wp:simplePos x="0" y="0"/>
            <wp:positionH relativeFrom="column">
              <wp:posOffset>-7620</wp:posOffset>
            </wp:positionH>
            <wp:positionV relativeFrom="paragraph">
              <wp:posOffset>142240</wp:posOffset>
            </wp:positionV>
            <wp:extent cx="3933825" cy="695325"/>
            <wp:effectExtent l="1905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l="18965" t="8159" r="20156" b="76969"/>
                    <a:stretch>
                      <a:fillRect/>
                    </a:stretch>
                  </pic:blipFill>
                  <pic:spPr bwMode="auto">
                    <a:xfrm>
                      <a:off x="0" y="0"/>
                      <a:ext cx="3933825" cy="695325"/>
                    </a:xfrm>
                    <a:prstGeom prst="rect">
                      <a:avLst/>
                    </a:prstGeom>
                    <a:noFill/>
                    <a:ln w="9525">
                      <a:noFill/>
                      <a:miter lim="800000"/>
                      <a:headEnd/>
                      <a:tailEnd/>
                    </a:ln>
                  </pic:spPr>
                </pic:pic>
              </a:graphicData>
            </a:graphic>
          </wp:anchor>
        </w:drawing>
      </w:r>
    </w:p>
    <w:p w:rsidR="00427780" w:rsidRDefault="00427780" w:rsidP="007124F7">
      <w:pPr>
        <w:pStyle w:val="Sansinterligne"/>
      </w:pPr>
    </w:p>
    <w:p w:rsidR="00427780" w:rsidRDefault="00427780" w:rsidP="007124F7">
      <w:pPr>
        <w:pStyle w:val="Sansinterligne"/>
      </w:pPr>
    </w:p>
    <w:p w:rsidR="00427780" w:rsidRDefault="00427780" w:rsidP="007124F7">
      <w:pPr>
        <w:pStyle w:val="Sansinterligne"/>
      </w:pPr>
    </w:p>
    <w:p w:rsidR="00427780" w:rsidRDefault="00427780" w:rsidP="007124F7">
      <w:pPr>
        <w:pStyle w:val="Sansinterligne"/>
      </w:pPr>
      <w:r>
        <w:rPr>
          <w:noProof/>
          <w:lang w:eastAsia="fr-FR"/>
        </w:rPr>
        <w:drawing>
          <wp:anchor distT="0" distB="0" distL="114300" distR="114300" simplePos="0" relativeHeight="251674624" behindDoc="1" locked="0" layoutInCell="1" allowOverlap="1">
            <wp:simplePos x="0" y="0"/>
            <wp:positionH relativeFrom="column">
              <wp:posOffset>-7620</wp:posOffset>
            </wp:positionH>
            <wp:positionV relativeFrom="paragraph">
              <wp:posOffset>22225</wp:posOffset>
            </wp:positionV>
            <wp:extent cx="3933825" cy="1562100"/>
            <wp:effectExtent l="19050" t="0" r="9525" b="0"/>
            <wp:wrapNone/>
            <wp:docPr id="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l="18965" t="41162" r="20156" b="25427"/>
                    <a:stretch>
                      <a:fillRect/>
                    </a:stretch>
                  </pic:blipFill>
                  <pic:spPr bwMode="auto">
                    <a:xfrm>
                      <a:off x="0" y="0"/>
                      <a:ext cx="3933825" cy="1562100"/>
                    </a:xfrm>
                    <a:prstGeom prst="rect">
                      <a:avLst/>
                    </a:prstGeom>
                    <a:noFill/>
                    <a:ln w="9525">
                      <a:noFill/>
                      <a:miter lim="800000"/>
                      <a:headEnd/>
                      <a:tailEnd/>
                    </a:ln>
                  </pic:spPr>
                </pic:pic>
              </a:graphicData>
            </a:graphic>
          </wp:anchor>
        </w:drawing>
      </w:r>
    </w:p>
    <w:p w:rsidR="00427780" w:rsidRDefault="00427780" w:rsidP="007124F7">
      <w:pPr>
        <w:pStyle w:val="Sansinterligne"/>
      </w:pPr>
    </w:p>
    <w:p w:rsidR="00427780" w:rsidRDefault="00427780" w:rsidP="007124F7">
      <w:pPr>
        <w:pStyle w:val="Sansinterligne"/>
      </w:pPr>
    </w:p>
    <w:p w:rsidR="00427780" w:rsidRDefault="00427780" w:rsidP="007124F7">
      <w:pPr>
        <w:pStyle w:val="Sansinterligne"/>
      </w:pPr>
    </w:p>
    <w:p w:rsidR="00427780" w:rsidRDefault="00427780" w:rsidP="007124F7">
      <w:pPr>
        <w:pStyle w:val="Sansinterligne"/>
      </w:pPr>
    </w:p>
    <w:p w:rsidR="00427780" w:rsidRDefault="00427780" w:rsidP="007124F7">
      <w:pPr>
        <w:pStyle w:val="Sansinterligne"/>
      </w:pPr>
    </w:p>
    <w:p w:rsidR="00427780" w:rsidRDefault="00427780" w:rsidP="007124F7">
      <w:pPr>
        <w:pStyle w:val="Sansinterligne"/>
      </w:pPr>
    </w:p>
    <w:p w:rsidR="00427780" w:rsidRDefault="00427780" w:rsidP="007124F7">
      <w:pPr>
        <w:pStyle w:val="Sansinterligne"/>
      </w:pPr>
    </w:p>
    <w:p w:rsidR="00427780" w:rsidRDefault="00427780" w:rsidP="007124F7">
      <w:pPr>
        <w:pStyle w:val="Sansinterligne"/>
      </w:pPr>
    </w:p>
    <w:p w:rsidR="00427780" w:rsidRDefault="00427780" w:rsidP="007124F7">
      <w:pPr>
        <w:pStyle w:val="Sansinterligne"/>
      </w:pPr>
    </w:p>
    <w:p w:rsidR="00EE4370" w:rsidRPr="007E016B" w:rsidRDefault="00EE4370" w:rsidP="00EE4370">
      <w:pPr>
        <w:pStyle w:val="Sansinterligne"/>
        <w:numPr>
          <w:ilvl w:val="1"/>
          <w:numId w:val="1"/>
        </w:numPr>
        <w:rPr>
          <w:b/>
        </w:rPr>
      </w:pPr>
      <w:r w:rsidRPr="007E016B">
        <w:rPr>
          <w:b/>
        </w:rPr>
        <w:t xml:space="preserve">Voici </w:t>
      </w:r>
      <w:r w:rsidR="004D10B8">
        <w:rPr>
          <w:b/>
        </w:rPr>
        <w:t>d</w:t>
      </w:r>
      <w:r w:rsidRPr="007E016B">
        <w:rPr>
          <w:b/>
        </w:rPr>
        <w:t>es chiffre</w:t>
      </w:r>
      <w:r w:rsidR="00916641" w:rsidRPr="007E016B">
        <w:rPr>
          <w:b/>
        </w:rPr>
        <w:t xml:space="preserve">s fournis </w:t>
      </w:r>
      <w:r w:rsidR="00573944">
        <w:rPr>
          <w:b/>
        </w:rPr>
        <w:t xml:space="preserve">sur son site </w:t>
      </w:r>
      <w:r w:rsidR="00916641" w:rsidRPr="007E016B">
        <w:rPr>
          <w:b/>
        </w:rPr>
        <w:t>par la Française des J</w:t>
      </w:r>
      <w:r w:rsidRPr="007E016B">
        <w:rPr>
          <w:b/>
        </w:rPr>
        <w:t>eux aujourd’hui </w:t>
      </w:r>
      <w:r w:rsidR="00905227" w:rsidRPr="007E016B">
        <w:rPr>
          <w:b/>
        </w:rPr>
        <w:t xml:space="preserve"> </w:t>
      </w:r>
      <w:proofErr w:type="gramStart"/>
      <w:r w:rsidR="00905227" w:rsidRPr="007E016B">
        <w:rPr>
          <w:b/>
        </w:rPr>
        <w:t>( société</w:t>
      </w:r>
      <w:proofErr w:type="gramEnd"/>
      <w:r w:rsidR="00905227" w:rsidRPr="007E016B">
        <w:rPr>
          <w:b/>
        </w:rPr>
        <w:t xml:space="preserve"> mixte avec l’Etat )</w:t>
      </w:r>
      <w:r w:rsidRPr="007E016B">
        <w:rPr>
          <w:b/>
        </w:rPr>
        <w:t>:</w:t>
      </w:r>
    </w:p>
    <w:p w:rsidR="00B31A50" w:rsidRDefault="004D10B8" w:rsidP="00B31A50">
      <w:pPr>
        <w:pStyle w:val="Sansinterligne"/>
        <w:ind w:left="1080"/>
      </w:pPr>
      <w:r>
        <w:rPr>
          <w:noProof/>
          <w:lang w:eastAsia="fr-FR"/>
        </w:rPr>
        <w:drawing>
          <wp:anchor distT="0" distB="0" distL="114300" distR="114300" simplePos="0" relativeHeight="251675648" behindDoc="1" locked="0" layoutInCell="1" allowOverlap="1">
            <wp:simplePos x="0" y="0"/>
            <wp:positionH relativeFrom="column">
              <wp:posOffset>506729</wp:posOffset>
            </wp:positionH>
            <wp:positionV relativeFrom="paragraph">
              <wp:posOffset>60325</wp:posOffset>
            </wp:positionV>
            <wp:extent cx="6001583" cy="4219575"/>
            <wp:effectExtent l="1905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l="10336" t="18291" r="12930" b="6464"/>
                    <a:stretch>
                      <a:fillRect/>
                    </a:stretch>
                  </pic:blipFill>
                  <pic:spPr bwMode="auto">
                    <a:xfrm>
                      <a:off x="0" y="0"/>
                      <a:ext cx="6005141" cy="4222076"/>
                    </a:xfrm>
                    <a:prstGeom prst="rect">
                      <a:avLst/>
                    </a:prstGeom>
                    <a:noFill/>
                    <a:ln w="9525">
                      <a:noFill/>
                      <a:miter lim="800000"/>
                      <a:headEnd/>
                      <a:tailEnd/>
                    </a:ln>
                  </pic:spPr>
                </pic:pic>
              </a:graphicData>
            </a:graphic>
          </wp:anchor>
        </w:drawing>
      </w:r>
    </w:p>
    <w:p w:rsidR="004D10B8" w:rsidRDefault="004D10B8" w:rsidP="00EE4370"/>
    <w:p w:rsidR="00EE4370" w:rsidRPr="00EE4370" w:rsidRDefault="00EE4370" w:rsidP="00EE4370"/>
    <w:p w:rsidR="004D10B8" w:rsidRDefault="004D10B8" w:rsidP="00EE4370">
      <w:pPr>
        <w:rPr>
          <w:b/>
          <w:u w:val="single"/>
        </w:rPr>
      </w:pPr>
    </w:p>
    <w:p w:rsidR="004D10B8" w:rsidRDefault="004D10B8" w:rsidP="00EE4370">
      <w:pPr>
        <w:rPr>
          <w:b/>
          <w:u w:val="single"/>
        </w:rPr>
      </w:pPr>
    </w:p>
    <w:p w:rsidR="004D10B8" w:rsidRDefault="004D10B8" w:rsidP="00EE4370">
      <w:pPr>
        <w:rPr>
          <w:b/>
          <w:u w:val="single"/>
        </w:rPr>
      </w:pPr>
    </w:p>
    <w:p w:rsidR="004D10B8" w:rsidRDefault="004D10B8" w:rsidP="00EE4370">
      <w:pPr>
        <w:rPr>
          <w:b/>
          <w:u w:val="single"/>
        </w:rPr>
      </w:pPr>
    </w:p>
    <w:p w:rsidR="004D10B8" w:rsidRDefault="004D10B8" w:rsidP="00EE4370">
      <w:pPr>
        <w:rPr>
          <w:b/>
          <w:u w:val="single"/>
        </w:rPr>
      </w:pPr>
    </w:p>
    <w:p w:rsidR="004D10B8" w:rsidRDefault="004D10B8" w:rsidP="00EE4370">
      <w:pPr>
        <w:rPr>
          <w:b/>
          <w:u w:val="single"/>
        </w:rPr>
      </w:pPr>
    </w:p>
    <w:p w:rsidR="004D10B8" w:rsidRDefault="004D10B8" w:rsidP="00EE4370">
      <w:pPr>
        <w:rPr>
          <w:b/>
          <w:u w:val="single"/>
        </w:rPr>
      </w:pPr>
    </w:p>
    <w:p w:rsidR="004D10B8" w:rsidRDefault="004D10B8" w:rsidP="00EE4370">
      <w:pPr>
        <w:rPr>
          <w:b/>
          <w:u w:val="single"/>
        </w:rPr>
      </w:pPr>
    </w:p>
    <w:p w:rsidR="004D10B8" w:rsidRDefault="004D10B8" w:rsidP="00EE4370">
      <w:pPr>
        <w:rPr>
          <w:b/>
          <w:u w:val="single"/>
        </w:rPr>
      </w:pPr>
    </w:p>
    <w:p w:rsidR="004D10B8" w:rsidRDefault="004D10B8" w:rsidP="00EE4370">
      <w:pPr>
        <w:rPr>
          <w:b/>
          <w:u w:val="single"/>
        </w:rPr>
      </w:pPr>
    </w:p>
    <w:p w:rsidR="00571728" w:rsidRDefault="00571728" w:rsidP="00EE4370">
      <w:pPr>
        <w:rPr>
          <w:b/>
          <w:u w:val="single"/>
        </w:rPr>
      </w:pPr>
    </w:p>
    <w:p w:rsidR="004D10B8" w:rsidRPr="00571728" w:rsidRDefault="00571728" w:rsidP="00EE4370">
      <w:r>
        <w:t xml:space="preserve">Retrouver sur le document comment intervient l’association des Gueules Cassées dans la FDJ aujourd’hui. Rechercher sur internet combien l’association a </w:t>
      </w:r>
      <w:proofErr w:type="gramStart"/>
      <w:r>
        <w:t>empocher</w:t>
      </w:r>
      <w:proofErr w:type="gramEnd"/>
      <w:r>
        <w:t xml:space="preserve"> en 2014 et son utilité aujourd’hui.</w:t>
      </w:r>
    </w:p>
    <w:p w:rsidR="00EE4370" w:rsidRPr="00EE4370" w:rsidRDefault="00EE4370" w:rsidP="00EE4370">
      <w:pPr>
        <w:rPr>
          <w:b/>
          <w:u w:val="single"/>
        </w:rPr>
      </w:pPr>
      <w:r w:rsidRPr="00EE4370">
        <w:rPr>
          <w:b/>
          <w:u w:val="single"/>
        </w:rPr>
        <w:t>Partie C : les jeux de grattage à résultat immédiat type « illico »</w:t>
      </w:r>
      <w:r w:rsidR="00BE7733">
        <w:rPr>
          <w:b/>
          <w:u w:val="single"/>
        </w:rPr>
        <w:t xml:space="preserve"> </w:t>
      </w:r>
      <w:proofErr w:type="gramStart"/>
      <w:r w:rsidR="00BE7733">
        <w:rPr>
          <w:b/>
          <w:u w:val="single"/>
        </w:rPr>
        <w:t xml:space="preserve">( </w:t>
      </w:r>
      <w:r w:rsidR="000C5809">
        <w:rPr>
          <w:b/>
          <w:u w:val="single"/>
        </w:rPr>
        <w:t>démarrage</w:t>
      </w:r>
      <w:proofErr w:type="gramEnd"/>
      <w:r w:rsidR="000C5809">
        <w:rPr>
          <w:b/>
          <w:u w:val="single"/>
        </w:rPr>
        <w:t xml:space="preserve"> avec le </w:t>
      </w:r>
      <w:r w:rsidR="00BE7733">
        <w:rPr>
          <w:b/>
          <w:u w:val="single"/>
        </w:rPr>
        <w:t xml:space="preserve">TAC </w:t>
      </w:r>
      <w:r w:rsidR="00BE7733" w:rsidRPr="000C5809">
        <w:rPr>
          <w:b/>
          <w:i/>
          <w:u w:val="single"/>
        </w:rPr>
        <w:t xml:space="preserve">O </w:t>
      </w:r>
      <w:r w:rsidR="00BE7733">
        <w:rPr>
          <w:b/>
          <w:u w:val="single"/>
        </w:rPr>
        <w:t xml:space="preserve">TAC </w:t>
      </w:r>
      <w:r w:rsidR="000C5809">
        <w:rPr>
          <w:b/>
          <w:u w:val="single"/>
        </w:rPr>
        <w:t xml:space="preserve">en </w:t>
      </w:r>
      <w:r w:rsidR="00BE7733">
        <w:rPr>
          <w:b/>
          <w:u w:val="single"/>
        </w:rPr>
        <w:t>1984 )</w:t>
      </w:r>
      <w:r w:rsidRPr="00EE4370">
        <w:rPr>
          <w:b/>
          <w:u w:val="single"/>
        </w:rPr>
        <w:t>.</w:t>
      </w:r>
    </w:p>
    <w:p w:rsidR="00EE4370" w:rsidRDefault="00EE4370" w:rsidP="00EE4370">
      <w:r>
        <w:t>Seul ou par binôme, étudier le ticket fourni et regarder attentivement le règlement au dos du ticket.</w:t>
      </w:r>
    </w:p>
    <w:p w:rsidR="00EE4370" w:rsidRDefault="00EE4370" w:rsidP="00EE4370">
      <w:pPr>
        <w:pStyle w:val="Paragraphedeliste"/>
        <w:numPr>
          <w:ilvl w:val="0"/>
          <w:numId w:val="6"/>
        </w:numPr>
      </w:pPr>
      <w:r>
        <w:t>Décrire l’expérience aléatoire lié</w:t>
      </w:r>
      <w:r w:rsidR="00E15D51">
        <w:t>e</w:t>
      </w:r>
      <w:r>
        <w:t xml:space="preserve"> à votre jeu de grattage.</w:t>
      </w:r>
    </w:p>
    <w:p w:rsidR="00EE4370" w:rsidRDefault="00EE4370" w:rsidP="00EE4370">
      <w:pPr>
        <w:pStyle w:val="Paragraphedeliste"/>
        <w:numPr>
          <w:ilvl w:val="0"/>
          <w:numId w:val="6"/>
        </w:numPr>
      </w:pPr>
      <w:r>
        <w:t>Comment peut-on expliquer la difficulté d’</w:t>
      </w:r>
      <w:r w:rsidR="00756EE1">
        <w:t>assurer une situation d</w:t>
      </w:r>
      <w:r w:rsidR="00571728">
        <w:t>’équiprobabilité ? Invent</w:t>
      </w:r>
      <w:r>
        <w:t xml:space="preserve">er une situation </w:t>
      </w:r>
      <w:r w:rsidR="00756EE1">
        <w:t>où elle pourrait être mise en défaut. Comme</w:t>
      </w:r>
      <w:r w:rsidR="006B0055">
        <w:t>nt la FDJ informe les joueurs de ce</w:t>
      </w:r>
      <w:r w:rsidR="00756EE1">
        <w:t xml:space="preserve"> risque ?</w:t>
      </w:r>
    </w:p>
    <w:p w:rsidR="00756EE1" w:rsidRDefault="00756EE1" w:rsidP="00EE4370">
      <w:pPr>
        <w:pStyle w:val="Paragraphedeliste"/>
        <w:numPr>
          <w:ilvl w:val="0"/>
          <w:numId w:val="6"/>
        </w:numPr>
      </w:pPr>
      <w:r>
        <w:t xml:space="preserve">Etablir le tableau de la loi de probabilité </w:t>
      </w:r>
      <w:r w:rsidR="003D199E">
        <w:t xml:space="preserve">de la variable aléatoire </w:t>
      </w:r>
      <w:r>
        <w:t>correspondant au gain du joueur en tenant compte de l’achat du ticket. Calculer son espérance.</w:t>
      </w:r>
    </w:p>
    <w:p w:rsidR="00AF517C" w:rsidRDefault="00311636" w:rsidP="005F72D9">
      <w:pPr>
        <w:pStyle w:val="Sansinterligne"/>
      </w:pPr>
      <w:r w:rsidRPr="00B25846">
        <w:lastRenderedPageBreak/>
        <w:t xml:space="preserve">A </w:t>
      </w:r>
      <w:proofErr w:type="spellStart"/>
      <w:r w:rsidRPr="00B25846">
        <w:t>vidéoprojeter</w:t>
      </w:r>
      <w:proofErr w:type="spellEnd"/>
      <w:r w:rsidRPr="00B25846">
        <w:t xml:space="preserve"> en supplément de la page 3</w:t>
      </w:r>
      <w:r w:rsidR="00F501F1">
        <w:t xml:space="preserve"> : </w:t>
      </w:r>
      <w:hyperlink r:id="rId34" w:history="1">
        <w:r w:rsidR="00F501F1" w:rsidRPr="00556F21">
          <w:rPr>
            <w:rStyle w:val="Lienhypertexte"/>
          </w:rPr>
          <w:t>http://gallica.bnf.fr/ark:/12148/bpt6k6522639h/f3.image.r=Loterie%20nationale%20France%20%201933%20%20.langFR</w:t>
        </w:r>
      </w:hyperlink>
    </w:p>
    <w:p w:rsidR="00F501F1" w:rsidRPr="00B25846" w:rsidRDefault="00A6425B" w:rsidP="005F72D9">
      <w:pPr>
        <w:pStyle w:val="Sansinterligne"/>
      </w:pPr>
      <w:proofErr w:type="spellStart"/>
      <w:r>
        <w:t>Etrait</w:t>
      </w:r>
      <w:proofErr w:type="spellEnd"/>
      <w:r>
        <w:t xml:space="preserve"> du bulletin général de l’association des mutilés de guerre 08-1933/09-1933</w:t>
      </w:r>
    </w:p>
    <w:p w:rsidR="00E40931" w:rsidRDefault="00BC3C06" w:rsidP="00AF517C">
      <w:r>
        <w:rPr>
          <w:noProof/>
          <w:lang w:eastAsia="fr-FR"/>
        </w:rPr>
        <w:drawing>
          <wp:anchor distT="0" distB="0" distL="114300" distR="114300" simplePos="0" relativeHeight="251656190" behindDoc="1" locked="0" layoutInCell="1" allowOverlap="1">
            <wp:simplePos x="0" y="0"/>
            <wp:positionH relativeFrom="column">
              <wp:posOffset>20955</wp:posOffset>
            </wp:positionH>
            <wp:positionV relativeFrom="paragraph">
              <wp:posOffset>122555</wp:posOffset>
            </wp:positionV>
            <wp:extent cx="6210300" cy="2419350"/>
            <wp:effectExtent l="19050" t="0" r="0" b="0"/>
            <wp:wrapNone/>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6210300" cy="2419350"/>
                    </a:xfrm>
                    <a:prstGeom prst="rect">
                      <a:avLst/>
                    </a:prstGeom>
                    <a:noFill/>
                    <a:ln w="9525">
                      <a:noFill/>
                      <a:miter lim="800000"/>
                      <a:headEnd/>
                      <a:tailEnd/>
                    </a:ln>
                  </pic:spPr>
                </pic:pic>
              </a:graphicData>
            </a:graphic>
          </wp:anchor>
        </w:drawing>
      </w:r>
    </w:p>
    <w:p w:rsidR="00AB6762" w:rsidRDefault="00AB6762" w:rsidP="00946BB2"/>
    <w:p w:rsidR="00E40931" w:rsidRDefault="00E40931">
      <w:r>
        <w:rPr>
          <w:noProof/>
          <w:lang w:eastAsia="fr-FR"/>
        </w:rPr>
        <w:drawing>
          <wp:anchor distT="0" distB="0" distL="114300" distR="114300" simplePos="0" relativeHeight="251684864" behindDoc="1" locked="0" layoutInCell="1" allowOverlap="1">
            <wp:simplePos x="0" y="0"/>
            <wp:positionH relativeFrom="column">
              <wp:posOffset>-45721</wp:posOffset>
            </wp:positionH>
            <wp:positionV relativeFrom="paragraph">
              <wp:posOffset>1715135</wp:posOffset>
            </wp:positionV>
            <wp:extent cx="6276975" cy="6969753"/>
            <wp:effectExtent l="19050" t="0" r="9525" b="0"/>
            <wp:wrapNone/>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6277212" cy="6970016"/>
                    </a:xfrm>
                    <a:prstGeom prst="rect">
                      <a:avLst/>
                    </a:prstGeom>
                    <a:noFill/>
                    <a:ln w="9525">
                      <a:noFill/>
                      <a:miter lim="800000"/>
                      <a:headEnd/>
                      <a:tailEnd/>
                    </a:ln>
                  </pic:spPr>
                </pic:pic>
              </a:graphicData>
            </a:graphic>
          </wp:anchor>
        </w:drawing>
      </w:r>
      <w:r>
        <w:br w:type="page"/>
      </w:r>
    </w:p>
    <w:p w:rsidR="00946BB2" w:rsidRDefault="00BC3C06" w:rsidP="00946BB2">
      <w:r>
        <w:lastRenderedPageBreak/>
        <w:t xml:space="preserve">Total : </w:t>
      </w:r>
      <w:r w:rsidR="00AB6762">
        <w:t xml:space="preserve">20 séries </w:t>
      </w:r>
      <w:proofErr w:type="gramStart"/>
      <w:r w:rsidR="00AB6762">
        <w:t>( avec</w:t>
      </w:r>
      <w:proofErr w:type="gramEnd"/>
      <w:r w:rsidR="00AB6762">
        <w:t xml:space="preserve"> 20 lettres dans la dernière urne )avec 100000 possibilités de nombres compris entre 0 et 99 999  dans chacune </w:t>
      </w:r>
      <w:r>
        <w:t xml:space="preserve">des 5 autres </w:t>
      </w:r>
      <w:r w:rsidR="00AB6762">
        <w:t>( 00 000 = 100 000)</w:t>
      </w:r>
    </w:p>
    <w:p w:rsidR="00AB6762" w:rsidRDefault="00AB6762" w:rsidP="00946BB2">
      <w:r>
        <w:t>Pour 200 F : le chiffres des unités : 10 000 possibilités de probabilité 1/10 x 20 séries = 200 000 lots</w:t>
      </w:r>
    </w:p>
    <w:p w:rsidR="00AB6762" w:rsidRDefault="00AB6762" w:rsidP="00946BB2">
      <w:r>
        <w:t xml:space="preserve">Pour 10 000F : </w:t>
      </w:r>
      <w:r w:rsidR="008A1023">
        <w:t xml:space="preserve">3 derniers chiffres  parmi les 5 donc 100 possibilités pour compléter x20 séries = 2000 lots </w:t>
      </w:r>
      <w:proofErr w:type="gramStart"/>
      <w:r w:rsidR="008A1023">
        <w:t>( si</w:t>
      </w:r>
      <w:proofErr w:type="gramEnd"/>
      <w:r w:rsidR="008A1023">
        <w:t xml:space="preserve"> j’ai bien compris </w:t>
      </w:r>
      <w:r w:rsidR="00BC3C06">
        <w:t xml:space="preserve">, on retire à chaque fois des numéros pour les différents lots ( ça devait durer longtemps ! d’où la mise en scène ! </w:t>
      </w:r>
      <w:r w:rsidR="008A1023">
        <w:t>) )</w:t>
      </w:r>
    </w:p>
    <w:p w:rsidR="008A1023" w:rsidRDefault="008A1023" w:rsidP="00946BB2">
      <w:r>
        <w:t>Pour 50 000F et 100 000F : ils tirent 4 chiffres  donc 10 x 20 séries = 200</w:t>
      </w:r>
      <w:r w:rsidR="00F646A6">
        <w:t xml:space="preserve"> lots</w:t>
      </w:r>
    </w:p>
    <w:p w:rsidR="00F646A6" w:rsidRDefault="00F646A6" w:rsidP="00946BB2">
      <w:r>
        <w:t>Pour 500 000€ : 5 chiffres donc une passibilité par série donc 20 lots.</w:t>
      </w:r>
    </w:p>
    <w:p w:rsidR="00F646A6" w:rsidRDefault="00F646A6" w:rsidP="00946BB2">
      <w:r>
        <w:t xml:space="preserve">Puis les lots </w:t>
      </w:r>
      <w:proofErr w:type="spellStart"/>
      <w:r>
        <w:t>interséries</w:t>
      </w:r>
      <w:proofErr w:type="spellEnd"/>
      <w:r>
        <w:t xml:space="preserve"> : autant de numéros que de lots avec 20x100 000 </w:t>
      </w:r>
      <w:proofErr w:type="gramStart"/>
      <w:r>
        <w:t>possibilités</w:t>
      </w:r>
      <w:proofErr w:type="gramEnd"/>
      <w:r>
        <w:t xml:space="preserve"> soit les deux millions de billets ! OUF et le tirage des 15 autres …</w:t>
      </w:r>
      <w:r w:rsidR="00BC3C06">
        <w:t xml:space="preserve"> 1 par 1 </w:t>
      </w:r>
    </w:p>
    <w:p w:rsidR="00B25846" w:rsidRDefault="00B25846" w:rsidP="00946BB2"/>
    <w:p w:rsidR="00B25846" w:rsidRPr="00B25846" w:rsidRDefault="00B25846" w:rsidP="00946BB2">
      <w:pPr>
        <w:rPr>
          <w:u w:val="single"/>
        </w:rPr>
      </w:pPr>
      <w:r w:rsidRPr="00B25846">
        <w:rPr>
          <w:u w:val="single"/>
        </w:rPr>
        <w:t xml:space="preserve">A </w:t>
      </w:r>
      <w:proofErr w:type="spellStart"/>
      <w:r w:rsidRPr="00B25846">
        <w:rPr>
          <w:u w:val="single"/>
        </w:rPr>
        <w:t>vidéoprojeter</w:t>
      </w:r>
      <w:proofErr w:type="spellEnd"/>
      <w:r w:rsidRPr="00B25846">
        <w:rPr>
          <w:u w:val="single"/>
        </w:rPr>
        <w:t xml:space="preserve"> si besoin avec la page 5 sur les jeux de grattage.</w:t>
      </w:r>
    </w:p>
    <w:p w:rsidR="008A1023" w:rsidRDefault="00B25846" w:rsidP="00946BB2">
      <w:r w:rsidRPr="00B25846">
        <w:rPr>
          <w:noProof/>
          <w:lang w:eastAsia="fr-FR"/>
        </w:rPr>
        <w:drawing>
          <wp:inline distT="0" distB="0" distL="0" distR="0">
            <wp:extent cx="5972175" cy="3724275"/>
            <wp:effectExtent l="19050" t="0" r="9525"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4535" t="10705" r="9299" b="51244"/>
                    <a:stretch>
                      <a:fillRect/>
                    </a:stretch>
                  </pic:blipFill>
                  <pic:spPr bwMode="auto">
                    <a:xfrm>
                      <a:off x="0" y="0"/>
                      <a:ext cx="5972175" cy="3724275"/>
                    </a:xfrm>
                    <a:prstGeom prst="rect">
                      <a:avLst/>
                    </a:prstGeom>
                    <a:noFill/>
                    <a:ln w="9525">
                      <a:noFill/>
                      <a:miter lim="800000"/>
                      <a:headEnd/>
                      <a:tailEnd/>
                    </a:ln>
                  </pic:spPr>
                </pic:pic>
              </a:graphicData>
            </a:graphic>
          </wp:inline>
        </w:drawing>
      </w:r>
    </w:p>
    <w:p w:rsidR="00DB1D27" w:rsidRDefault="00DB1D27" w:rsidP="00946BB2"/>
    <w:p w:rsidR="00DB1D27" w:rsidRPr="00DB1D27" w:rsidRDefault="00DB1D27" w:rsidP="00DB1D27"/>
    <w:p w:rsidR="00DB1D27" w:rsidRPr="00DB1D27" w:rsidRDefault="00DB1D27" w:rsidP="00DB1D27"/>
    <w:p w:rsidR="00DB1D27" w:rsidRPr="00DB1D27" w:rsidRDefault="00DB1D27" w:rsidP="00DB1D27"/>
    <w:p w:rsidR="00DB1D27" w:rsidRDefault="00DB1D27" w:rsidP="00DB1D27"/>
    <w:p w:rsidR="007F0A5A" w:rsidRPr="00DB1D27" w:rsidRDefault="007F0A5A" w:rsidP="00DB1D27">
      <w:pPr>
        <w:ind w:firstLine="708"/>
      </w:pPr>
    </w:p>
    <w:sectPr w:rsidR="007F0A5A" w:rsidRPr="00DB1D27" w:rsidSect="008E0D5B">
      <w:pgSz w:w="11906" w:h="16838"/>
      <w:pgMar w:top="426" w:right="424"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rial sans-serif">
    <w:altName w:val="Times New Roman"/>
    <w:panose1 w:val="00000000000000000000"/>
    <w:charset w:val="00"/>
    <w:family w:val="roman"/>
    <w:notTrueType/>
    <w:pitch w:val="default"/>
    <w:sig w:usb0="00000000" w:usb1="00000000" w:usb2="00000000" w:usb3="00000000" w:csb0="00000000" w:csb1="00000000"/>
  </w:font>
  <w:font w:name="Neuzeit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F7FED"/>
    <w:multiLevelType w:val="multilevel"/>
    <w:tmpl w:val="CE58AEE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3AA111E"/>
    <w:multiLevelType w:val="hybridMultilevel"/>
    <w:tmpl w:val="FAFEAD2C"/>
    <w:lvl w:ilvl="0" w:tplc="660AFEA8">
      <w:start w:val="1"/>
      <w:numFmt w:val="lowerLetter"/>
      <w:lvlText w:val="%1)"/>
      <w:lvlJc w:val="left"/>
      <w:pPr>
        <w:ind w:left="502"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
    <w:nsid w:val="4AB71192"/>
    <w:multiLevelType w:val="hybridMultilevel"/>
    <w:tmpl w:val="21A2B77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6C754B3"/>
    <w:multiLevelType w:val="hybridMultilevel"/>
    <w:tmpl w:val="936E79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22B51D2"/>
    <w:multiLevelType w:val="hybridMultilevel"/>
    <w:tmpl w:val="727EBA04"/>
    <w:lvl w:ilvl="0" w:tplc="DD1C2AF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6C7D3B78"/>
    <w:multiLevelType w:val="hybridMultilevel"/>
    <w:tmpl w:val="FFECC07A"/>
    <w:lvl w:ilvl="0" w:tplc="F378EEB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F2A8C"/>
    <w:rsid w:val="0004633F"/>
    <w:rsid w:val="000C5809"/>
    <w:rsid w:val="000D1EDD"/>
    <w:rsid w:val="000F5327"/>
    <w:rsid w:val="00131A2D"/>
    <w:rsid w:val="00156B12"/>
    <w:rsid w:val="001671D9"/>
    <w:rsid w:val="001F0D8F"/>
    <w:rsid w:val="0020518E"/>
    <w:rsid w:val="00232768"/>
    <w:rsid w:val="00250077"/>
    <w:rsid w:val="00253F5C"/>
    <w:rsid w:val="00257D97"/>
    <w:rsid w:val="00281C54"/>
    <w:rsid w:val="00297F11"/>
    <w:rsid w:val="002B0AC5"/>
    <w:rsid w:val="002B6A73"/>
    <w:rsid w:val="002F3B66"/>
    <w:rsid w:val="00311636"/>
    <w:rsid w:val="003534F5"/>
    <w:rsid w:val="003636BA"/>
    <w:rsid w:val="00385DDD"/>
    <w:rsid w:val="003A4CD5"/>
    <w:rsid w:val="003B3A83"/>
    <w:rsid w:val="003D199E"/>
    <w:rsid w:val="0040342E"/>
    <w:rsid w:val="0040683E"/>
    <w:rsid w:val="00411C7B"/>
    <w:rsid w:val="00427780"/>
    <w:rsid w:val="00474DB5"/>
    <w:rsid w:val="00475817"/>
    <w:rsid w:val="004825C6"/>
    <w:rsid w:val="004B25C3"/>
    <w:rsid w:val="004B29BC"/>
    <w:rsid w:val="004B7DF8"/>
    <w:rsid w:val="004D10B8"/>
    <w:rsid w:val="004E1AE9"/>
    <w:rsid w:val="00500AE4"/>
    <w:rsid w:val="0052768B"/>
    <w:rsid w:val="00544E13"/>
    <w:rsid w:val="00571728"/>
    <w:rsid w:val="00573944"/>
    <w:rsid w:val="00577579"/>
    <w:rsid w:val="00587E13"/>
    <w:rsid w:val="005970F2"/>
    <w:rsid w:val="005A395A"/>
    <w:rsid w:val="005B5C5E"/>
    <w:rsid w:val="005C666C"/>
    <w:rsid w:val="005D5616"/>
    <w:rsid w:val="005E44DF"/>
    <w:rsid w:val="005F72D9"/>
    <w:rsid w:val="00611339"/>
    <w:rsid w:val="00650F6B"/>
    <w:rsid w:val="00671606"/>
    <w:rsid w:val="00681DF4"/>
    <w:rsid w:val="006A79C6"/>
    <w:rsid w:val="006B0055"/>
    <w:rsid w:val="006C6A7F"/>
    <w:rsid w:val="006C7E06"/>
    <w:rsid w:val="007109BB"/>
    <w:rsid w:val="007124F7"/>
    <w:rsid w:val="007272A3"/>
    <w:rsid w:val="00756EE1"/>
    <w:rsid w:val="007776DB"/>
    <w:rsid w:val="007C680F"/>
    <w:rsid w:val="007E016B"/>
    <w:rsid w:val="007F0A5A"/>
    <w:rsid w:val="00854F70"/>
    <w:rsid w:val="008875FF"/>
    <w:rsid w:val="008A1023"/>
    <w:rsid w:val="008E0D5B"/>
    <w:rsid w:val="008F569C"/>
    <w:rsid w:val="00905227"/>
    <w:rsid w:val="00916641"/>
    <w:rsid w:val="00923AD0"/>
    <w:rsid w:val="00946BB2"/>
    <w:rsid w:val="00955757"/>
    <w:rsid w:val="00964D44"/>
    <w:rsid w:val="009760FF"/>
    <w:rsid w:val="0098210B"/>
    <w:rsid w:val="009B0393"/>
    <w:rsid w:val="009C04DF"/>
    <w:rsid w:val="00A00022"/>
    <w:rsid w:val="00A04543"/>
    <w:rsid w:val="00A50067"/>
    <w:rsid w:val="00A534C8"/>
    <w:rsid w:val="00A57686"/>
    <w:rsid w:val="00A62401"/>
    <w:rsid w:val="00A634CC"/>
    <w:rsid w:val="00A6425B"/>
    <w:rsid w:val="00A66B13"/>
    <w:rsid w:val="00A96A42"/>
    <w:rsid w:val="00AA55D9"/>
    <w:rsid w:val="00AA5703"/>
    <w:rsid w:val="00AB6762"/>
    <w:rsid w:val="00AC76F0"/>
    <w:rsid w:val="00AD46BD"/>
    <w:rsid w:val="00AF517C"/>
    <w:rsid w:val="00B23A03"/>
    <w:rsid w:val="00B25846"/>
    <w:rsid w:val="00B31A50"/>
    <w:rsid w:val="00B52064"/>
    <w:rsid w:val="00B53415"/>
    <w:rsid w:val="00B776E7"/>
    <w:rsid w:val="00BC117D"/>
    <w:rsid w:val="00BC3C06"/>
    <w:rsid w:val="00BE6525"/>
    <w:rsid w:val="00BE7733"/>
    <w:rsid w:val="00C01FE1"/>
    <w:rsid w:val="00C11B75"/>
    <w:rsid w:val="00C5052D"/>
    <w:rsid w:val="00CB03DE"/>
    <w:rsid w:val="00CE0E44"/>
    <w:rsid w:val="00CF33BE"/>
    <w:rsid w:val="00CF39A6"/>
    <w:rsid w:val="00CF6AB8"/>
    <w:rsid w:val="00D045D6"/>
    <w:rsid w:val="00D32C04"/>
    <w:rsid w:val="00D76A64"/>
    <w:rsid w:val="00D91EA7"/>
    <w:rsid w:val="00DB1D27"/>
    <w:rsid w:val="00DC4A04"/>
    <w:rsid w:val="00E15D51"/>
    <w:rsid w:val="00E1622F"/>
    <w:rsid w:val="00E40931"/>
    <w:rsid w:val="00E71EDC"/>
    <w:rsid w:val="00E932CB"/>
    <w:rsid w:val="00E95791"/>
    <w:rsid w:val="00EB7764"/>
    <w:rsid w:val="00EC6831"/>
    <w:rsid w:val="00EE3929"/>
    <w:rsid w:val="00EE4370"/>
    <w:rsid w:val="00EF2A8C"/>
    <w:rsid w:val="00F02178"/>
    <w:rsid w:val="00F1562D"/>
    <w:rsid w:val="00F158F7"/>
    <w:rsid w:val="00F2482E"/>
    <w:rsid w:val="00F338F6"/>
    <w:rsid w:val="00F419F3"/>
    <w:rsid w:val="00F501F1"/>
    <w:rsid w:val="00F646A6"/>
    <w:rsid w:val="00F677D6"/>
    <w:rsid w:val="00FB3041"/>
    <w:rsid w:val="00FF44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5D6"/>
  </w:style>
  <w:style w:type="paragraph" w:styleId="Titre1">
    <w:name w:val="heading 1"/>
    <w:basedOn w:val="Normal"/>
    <w:link w:val="Titre1Car"/>
    <w:uiPriority w:val="9"/>
    <w:qFormat/>
    <w:rsid w:val="00E71EDC"/>
    <w:pPr>
      <w:spacing w:after="150" w:line="300" w:lineRule="atLeast"/>
      <w:outlineLvl w:val="0"/>
    </w:pPr>
    <w:rPr>
      <w:rFonts w:ascii="inherit" w:eastAsia="Times New Roman" w:hAnsi="inherit" w:cs="Times New Roman"/>
      <w:color w:val="396D78"/>
      <w:kern w:val="36"/>
      <w:sz w:val="33"/>
      <w:szCs w:val="33"/>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2A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2A8C"/>
    <w:rPr>
      <w:rFonts w:ascii="Tahoma" w:hAnsi="Tahoma" w:cs="Tahoma"/>
      <w:sz w:val="16"/>
      <w:szCs w:val="16"/>
    </w:rPr>
  </w:style>
  <w:style w:type="character" w:styleId="Lienhypertexte">
    <w:name w:val="Hyperlink"/>
    <w:basedOn w:val="Policepardfaut"/>
    <w:uiPriority w:val="99"/>
    <w:unhideWhenUsed/>
    <w:rsid w:val="00CB03DE"/>
    <w:rPr>
      <w:color w:val="0000FF" w:themeColor="hyperlink"/>
      <w:u w:val="single"/>
    </w:rPr>
  </w:style>
  <w:style w:type="character" w:customStyle="1" w:styleId="Titre1Car">
    <w:name w:val="Titre 1 Car"/>
    <w:basedOn w:val="Policepardfaut"/>
    <w:link w:val="Titre1"/>
    <w:uiPriority w:val="9"/>
    <w:rsid w:val="00E71EDC"/>
    <w:rPr>
      <w:rFonts w:ascii="inherit" w:eastAsia="Times New Roman" w:hAnsi="inherit" w:cs="Times New Roman"/>
      <w:color w:val="396D78"/>
      <w:kern w:val="36"/>
      <w:sz w:val="33"/>
      <w:szCs w:val="33"/>
      <w:lang w:eastAsia="fr-FR"/>
    </w:rPr>
  </w:style>
  <w:style w:type="paragraph" w:customStyle="1" w:styleId="legend">
    <w:name w:val="legend"/>
    <w:basedOn w:val="Normal"/>
    <w:rsid w:val="004B29BC"/>
    <w:pPr>
      <w:spacing w:after="240"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4B29BC"/>
    <w:pPr>
      <w:spacing w:after="240"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923AD0"/>
    <w:pPr>
      <w:spacing w:after="0" w:line="240" w:lineRule="auto"/>
    </w:pPr>
  </w:style>
  <w:style w:type="table" w:styleId="Grilledutableau">
    <w:name w:val="Table Grid"/>
    <w:basedOn w:val="TableauNormal"/>
    <w:uiPriority w:val="59"/>
    <w:rsid w:val="00131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131A2D"/>
    <w:rPr>
      <w:b/>
      <w:bCs/>
    </w:rPr>
  </w:style>
  <w:style w:type="paragraph" w:styleId="Paragraphedeliste">
    <w:name w:val="List Paragraph"/>
    <w:basedOn w:val="Normal"/>
    <w:uiPriority w:val="34"/>
    <w:qFormat/>
    <w:rsid w:val="005D5616"/>
    <w:pPr>
      <w:ind w:left="720"/>
      <w:contextualSpacing/>
    </w:pPr>
  </w:style>
  <w:style w:type="paragraph" w:styleId="NormalWeb">
    <w:name w:val="Normal (Web)"/>
    <w:basedOn w:val="Normal"/>
    <w:uiPriority w:val="99"/>
    <w:semiHidden/>
    <w:unhideWhenUsed/>
    <w:rsid w:val="00232768"/>
    <w:pPr>
      <w:spacing w:after="0" w:line="240" w:lineRule="auto"/>
      <w:ind w:firstLine="180"/>
      <w:jc w:val="both"/>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6C6A7F"/>
    <w:rPr>
      <w:color w:val="808080"/>
    </w:rPr>
  </w:style>
  <w:style w:type="character" w:styleId="Lienhypertextesuivivisit">
    <w:name w:val="FollowedHyperlink"/>
    <w:basedOn w:val="Policepardfaut"/>
    <w:uiPriority w:val="99"/>
    <w:semiHidden/>
    <w:unhideWhenUsed/>
    <w:rsid w:val="00571728"/>
    <w:rPr>
      <w:color w:val="800080" w:themeColor="followedHyperlink"/>
      <w:u w:val="single"/>
    </w:rPr>
  </w:style>
  <w:style w:type="paragraph" w:customStyle="1" w:styleId="Default">
    <w:name w:val="Default"/>
    <w:rsid w:val="00E15D5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137556">
      <w:bodyDiv w:val="1"/>
      <w:marLeft w:val="0"/>
      <w:marRight w:val="0"/>
      <w:marTop w:val="0"/>
      <w:marBottom w:val="0"/>
      <w:divBdr>
        <w:top w:val="none" w:sz="0" w:space="0" w:color="auto"/>
        <w:left w:val="none" w:sz="0" w:space="0" w:color="auto"/>
        <w:bottom w:val="none" w:sz="0" w:space="0" w:color="auto"/>
        <w:right w:val="none" w:sz="0" w:space="0" w:color="auto"/>
      </w:divBdr>
      <w:divsChild>
        <w:div w:id="910576492">
          <w:marLeft w:val="0"/>
          <w:marRight w:val="0"/>
          <w:marTop w:val="0"/>
          <w:marBottom w:val="0"/>
          <w:divBdr>
            <w:top w:val="none" w:sz="0" w:space="0" w:color="auto"/>
            <w:left w:val="none" w:sz="0" w:space="0" w:color="auto"/>
            <w:bottom w:val="none" w:sz="0" w:space="0" w:color="auto"/>
            <w:right w:val="none" w:sz="0" w:space="0" w:color="auto"/>
          </w:divBdr>
          <w:divsChild>
            <w:div w:id="1680351416">
              <w:marLeft w:val="0"/>
              <w:marRight w:val="0"/>
              <w:marTop w:val="0"/>
              <w:marBottom w:val="0"/>
              <w:divBdr>
                <w:top w:val="none" w:sz="0" w:space="0" w:color="auto"/>
                <w:left w:val="none" w:sz="0" w:space="0" w:color="auto"/>
                <w:bottom w:val="none" w:sz="0" w:space="0" w:color="auto"/>
                <w:right w:val="none" w:sz="0" w:space="0" w:color="auto"/>
              </w:divBdr>
              <w:divsChild>
                <w:div w:id="1758208215">
                  <w:marLeft w:val="0"/>
                  <w:marRight w:val="0"/>
                  <w:marTop w:val="0"/>
                  <w:marBottom w:val="0"/>
                  <w:divBdr>
                    <w:top w:val="none" w:sz="0" w:space="0" w:color="auto"/>
                    <w:left w:val="none" w:sz="0" w:space="0" w:color="auto"/>
                    <w:bottom w:val="none" w:sz="0" w:space="0" w:color="auto"/>
                    <w:right w:val="none" w:sz="0" w:space="0" w:color="auto"/>
                  </w:divBdr>
                  <w:divsChild>
                    <w:div w:id="1868446173">
                      <w:marLeft w:val="0"/>
                      <w:marRight w:val="0"/>
                      <w:marTop w:val="2250"/>
                      <w:marBottom w:val="0"/>
                      <w:divBdr>
                        <w:top w:val="none" w:sz="0" w:space="0" w:color="auto"/>
                        <w:left w:val="none" w:sz="0" w:space="0" w:color="auto"/>
                        <w:bottom w:val="none" w:sz="0" w:space="0" w:color="auto"/>
                        <w:right w:val="none" w:sz="0" w:space="0" w:color="auto"/>
                      </w:divBdr>
                      <w:divsChild>
                        <w:div w:id="1406299814">
                          <w:marLeft w:val="0"/>
                          <w:marRight w:val="0"/>
                          <w:marTop w:val="0"/>
                          <w:marBottom w:val="0"/>
                          <w:divBdr>
                            <w:top w:val="none" w:sz="0" w:space="0" w:color="auto"/>
                            <w:left w:val="none" w:sz="0" w:space="0" w:color="auto"/>
                            <w:bottom w:val="none" w:sz="0" w:space="0" w:color="auto"/>
                            <w:right w:val="none" w:sz="0" w:space="0" w:color="auto"/>
                          </w:divBdr>
                          <w:divsChild>
                            <w:div w:id="1559585377">
                              <w:marLeft w:val="0"/>
                              <w:marRight w:val="0"/>
                              <w:marTop w:val="0"/>
                              <w:marBottom w:val="0"/>
                              <w:divBdr>
                                <w:top w:val="none" w:sz="0" w:space="0" w:color="auto"/>
                                <w:left w:val="none" w:sz="0" w:space="0" w:color="auto"/>
                                <w:bottom w:val="none" w:sz="0" w:space="0" w:color="auto"/>
                                <w:right w:val="none" w:sz="0" w:space="0" w:color="auto"/>
                              </w:divBdr>
                              <w:divsChild>
                                <w:div w:id="1027411424">
                                  <w:marLeft w:val="0"/>
                                  <w:marRight w:val="0"/>
                                  <w:marTop w:val="0"/>
                                  <w:marBottom w:val="0"/>
                                  <w:divBdr>
                                    <w:top w:val="none" w:sz="0" w:space="0" w:color="auto"/>
                                    <w:left w:val="none" w:sz="0" w:space="0" w:color="auto"/>
                                    <w:bottom w:val="none" w:sz="0" w:space="0" w:color="auto"/>
                                    <w:right w:val="none" w:sz="0" w:space="0" w:color="auto"/>
                                  </w:divBdr>
                                  <w:divsChild>
                                    <w:div w:id="442460963">
                                      <w:marLeft w:val="-225"/>
                                      <w:marRight w:val="-225"/>
                                      <w:marTop w:val="0"/>
                                      <w:marBottom w:val="0"/>
                                      <w:divBdr>
                                        <w:top w:val="none" w:sz="0" w:space="0" w:color="auto"/>
                                        <w:left w:val="none" w:sz="0" w:space="0" w:color="auto"/>
                                        <w:bottom w:val="none" w:sz="0" w:space="0" w:color="auto"/>
                                        <w:right w:val="none" w:sz="0" w:space="0" w:color="auto"/>
                                      </w:divBdr>
                                      <w:divsChild>
                                        <w:div w:id="15460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74081">
      <w:bodyDiv w:val="1"/>
      <w:marLeft w:val="0"/>
      <w:marRight w:val="0"/>
      <w:marTop w:val="0"/>
      <w:marBottom w:val="0"/>
      <w:divBdr>
        <w:top w:val="none" w:sz="0" w:space="0" w:color="auto"/>
        <w:left w:val="none" w:sz="0" w:space="0" w:color="auto"/>
        <w:bottom w:val="none" w:sz="0" w:space="0" w:color="auto"/>
        <w:right w:val="none" w:sz="0" w:space="0" w:color="auto"/>
      </w:divBdr>
    </w:div>
    <w:div w:id="367530081">
      <w:bodyDiv w:val="1"/>
      <w:marLeft w:val="0"/>
      <w:marRight w:val="0"/>
      <w:marTop w:val="0"/>
      <w:marBottom w:val="0"/>
      <w:divBdr>
        <w:top w:val="none" w:sz="0" w:space="0" w:color="auto"/>
        <w:left w:val="none" w:sz="0" w:space="0" w:color="auto"/>
        <w:bottom w:val="none" w:sz="0" w:space="0" w:color="auto"/>
        <w:right w:val="none" w:sz="0" w:space="0" w:color="auto"/>
      </w:divBdr>
      <w:divsChild>
        <w:div w:id="1988168785">
          <w:marLeft w:val="0"/>
          <w:marRight w:val="0"/>
          <w:marTop w:val="0"/>
          <w:marBottom w:val="0"/>
          <w:divBdr>
            <w:top w:val="none" w:sz="0" w:space="0" w:color="auto"/>
            <w:left w:val="none" w:sz="0" w:space="0" w:color="auto"/>
            <w:bottom w:val="none" w:sz="0" w:space="0" w:color="auto"/>
            <w:right w:val="none" w:sz="0" w:space="0" w:color="auto"/>
          </w:divBdr>
          <w:divsChild>
            <w:div w:id="90855296">
              <w:marLeft w:val="0"/>
              <w:marRight w:val="0"/>
              <w:marTop w:val="0"/>
              <w:marBottom w:val="0"/>
              <w:divBdr>
                <w:top w:val="none" w:sz="0" w:space="0" w:color="auto"/>
                <w:left w:val="none" w:sz="0" w:space="0" w:color="auto"/>
                <w:bottom w:val="none" w:sz="0" w:space="0" w:color="auto"/>
                <w:right w:val="none" w:sz="0" w:space="0" w:color="auto"/>
              </w:divBdr>
              <w:divsChild>
                <w:div w:id="2052917872">
                  <w:marLeft w:val="0"/>
                  <w:marRight w:val="0"/>
                  <w:marTop w:val="0"/>
                  <w:marBottom w:val="0"/>
                  <w:divBdr>
                    <w:top w:val="none" w:sz="0" w:space="0" w:color="auto"/>
                    <w:left w:val="none" w:sz="0" w:space="0" w:color="auto"/>
                    <w:bottom w:val="none" w:sz="0" w:space="0" w:color="auto"/>
                    <w:right w:val="none" w:sz="0" w:space="0" w:color="auto"/>
                  </w:divBdr>
                  <w:divsChild>
                    <w:div w:id="842479606">
                      <w:marLeft w:val="0"/>
                      <w:marRight w:val="0"/>
                      <w:marTop w:val="0"/>
                      <w:marBottom w:val="0"/>
                      <w:divBdr>
                        <w:top w:val="none" w:sz="0" w:space="0" w:color="auto"/>
                        <w:left w:val="none" w:sz="0" w:space="0" w:color="auto"/>
                        <w:bottom w:val="none" w:sz="0" w:space="0" w:color="auto"/>
                        <w:right w:val="none" w:sz="0" w:space="0" w:color="auto"/>
                      </w:divBdr>
                      <w:divsChild>
                        <w:div w:id="1234001334">
                          <w:marLeft w:val="0"/>
                          <w:marRight w:val="0"/>
                          <w:marTop w:val="0"/>
                          <w:marBottom w:val="0"/>
                          <w:divBdr>
                            <w:top w:val="none" w:sz="0" w:space="0" w:color="auto"/>
                            <w:left w:val="none" w:sz="0" w:space="0" w:color="auto"/>
                            <w:bottom w:val="none" w:sz="0" w:space="0" w:color="auto"/>
                            <w:right w:val="none" w:sz="0" w:space="0" w:color="auto"/>
                          </w:divBdr>
                          <w:divsChild>
                            <w:div w:id="1298683718">
                              <w:marLeft w:val="0"/>
                              <w:marRight w:val="0"/>
                              <w:marTop w:val="0"/>
                              <w:marBottom w:val="0"/>
                              <w:divBdr>
                                <w:top w:val="none" w:sz="0" w:space="0" w:color="auto"/>
                                <w:left w:val="none" w:sz="0" w:space="0" w:color="auto"/>
                                <w:bottom w:val="none" w:sz="0" w:space="0" w:color="auto"/>
                                <w:right w:val="none" w:sz="0" w:space="0" w:color="auto"/>
                              </w:divBdr>
                              <w:divsChild>
                                <w:div w:id="21068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076085">
      <w:bodyDiv w:val="1"/>
      <w:marLeft w:val="0"/>
      <w:marRight w:val="0"/>
      <w:marTop w:val="0"/>
      <w:marBottom w:val="0"/>
      <w:divBdr>
        <w:top w:val="none" w:sz="0" w:space="0" w:color="auto"/>
        <w:left w:val="none" w:sz="0" w:space="0" w:color="auto"/>
        <w:bottom w:val="none" w:sz="0" w:space="0" w:color="auto"/>
        <w:right w:val="none" w:sz="0" w:space="0" w:color="auto"/>
      </w:divBdr>
      <w:divsChild>
        <w:div w:id="1555578188">
          <w:marLeft w:val="0"/>
          <w:marRight w:val="0"/>
          <w:marTop w:val="60"/>
          <w:marBottom w:val="60"/>
          <w:divBdr>
            <w:top w:val="none" w:sz="0" w:space="0" w:color="auto"/>
            <w:left w:val="none" w:sz="0" w:space="0" w:color="auto"/>
            <w:bottom w:val="none" w:sz="0" w:space="0" w:color="auto"/>
            <w:right w:val="none" w:sz="0" w:space="0" w:color="auto"/>
          </w:divBdr>
        </w:div>
        <w:div w:id="927080276">
          <w:marLeft w:val="0"/>
          <w:marRight w:val="0"/>
          <w:marTop w:val="60"/>
          <w:marBottom w:val="60"/>
          <w:divBdr>
            <w:top w:val="none" w:sz="0" w:space="0" w:color="auto"/>
            <w:left w:val="none" w:sz="0" w:space="0" w:color="auto"/>
            <w:bottom w:val="none" w:sz="0" w:space="0" w:color="auto"/>
            <w:right w:val="none" w:sz="0" w:space="0" w:color="auto"/>
          </w:divBdr>
          <w:divsChild>
            <w:div w:id="945774864">
              <w:marLeft w:val="2400"/>
              <w:marRight w:val="0"/>
              <w:marTop w:val="0"/>
              <w:marBottom w:val="0"/>
              <w:divBdr>
                <w:top w:val="none" w:sz="0" w:space="0" w:color="auto"/>
                <w:left w:val="none" w:sz="0" w:space="0" w:color="auto"/>
                <w:bottom w:val="none" w:sz="0" w:space="0" w:color="auto"/>
                <w:right w:val="none" w:sz="0" w:space="0" w:color="auto"/>
              </w:divBdr>
            </w:div>
          </w:divsChild>
        </w:div>
        <w:div w:id="1693532863">
          <w:marLeft w:val="0"/>
          <w:marRight w:val="0"/>
          <w:marTop w:val="60"/>
          <w:marBottom w:val="60"/>
          <w:divBdr>
            <w:top w:val="none" w:sz="0" w:space="0" w:color="auto"/>
            <w:left w:val="none" w:sz="0" w:space="0" w:color="auto"/>
            <w:bottom w:val="none" w:sz="0" w:space="0" w:color="auto"/>
            <w:right w:val="none" w:sz="0" w:space="0" w:color="auto"/>
          </w:divBdr>
        </w:div>
        <w:div w:id="820584670">
          <w:marLeft w:val="0"/>
          <w:marRight w:val="0"/>
          <w:marTop w:val="60"/>
          <w:marBottom w:val="60"/>
          <w:divBdr>
            <w:top w:val="none" w:sz="0" w:space="0" w:color="auto"/>
            <w:left w:val="none" w:sz="0" w:space="0" w:color="auto"/>
            <w:bottom w:val="none" w:sz="0" w:space="0" w:color="auto"/>
            <w:right w:val="none" w:sz="0" w:space="0" w:color="auto"/>
          </w:divBdr>
        </w:div>
        <w:div w:id="1977833792">
          <w:marLeft w:val="0"/>
          <w:marRight w:val="0"/>
          <w:marTop w:val="60"/>
          <w:marBottom w:val="60"/>
          <w:divBdr>
            <w:top w:val="none" w:sz="0" w:space="0" w:color="auto"/>
            <w:left w:val="none" w:sz="0" w:space="0" w:color="auto"/>
            <w:bottom w:val="none" w:sz="0" w:space="0" w:color="auto"/>
            <w:right w:val="none" w:sz="0" w:space="0" w:color="auto"/>
          </w:divBdr>
        </w:div>
        <w:div w:id="129321514">
          <w:marLeft w:val="0"/>
          <w:marRight w:val="0"/>
          <w:marTop w:val="60"/>
          <w:marBottom w:val="60"/>
          <w:divBdr>
            <w:top w:val="none" w:sz="0" w:space="0" w:color="auto"/>
            <w:left w:val="none" w:sz="0" w:space="0" w:color="auto"/>
            <w:bottom w:val="none" w:sz="0" w:space="0" w:color="auto"/>
            <w:right w:val="none" w:sz="0" w:space="0" w:color="auto"/>
          </w:divBdr>
        </w:div>
        <w:div w:id="1157264132">
          <w:marLeft w:val="0"/>
          <w:marRight w:val="0"/>
          <w:marTop w:val="60"/>
          <w:marBottom w:val="60"/>
          <w:divBdr>
            <w:top w:val="none" w:sz="0" w:space="0" w:color="auto"/>
            <w:left w:val="none" w:sz="0" w:space="0" w:color="auto"/>
            <w:bottom w:val="none" w:sz="0" w:space="0" w:color="auto"/>
            <w:right w:val="none" w:sz="0" w:space="0" w:color="auto"/>
          </w:divBdr>
        </w:div>
        <w:div w:id="314380106">
          <w:marLeft w:val="0"/>
          <w:marRight w:val="0"/>
          <w:marTop w:val="60"/>
          <w:marBottom w:val="60"/>
          <w:divBdr>
            <w:top w:val="none" w:sz="0" w:space="0" w:color="auto"/>
            <w:left w:val="none" w:sz="0" w:space="0" w:color="auto"/>
            <w:bottom w:val="none" w:sz="0" w:space="0" w:color="auto"/>
            <w:right w:val="none" w:sz="0" w:space="0" w:color="auto"/>
          </w:divBdr>
        </w:div>
        <w:div w:id="511649708">
          <w:marLeft w:val="0"/>
          <w:marRight w:val="0"/>
          <w:marTop w:val="60"/>
          <w:marBottom w:val="60"/>
          <w:divBdr>
            <w:top w:val="none" w:sz="0" w:space="0" w:color="auto"/>
            <w:left w:val="none" w:sz="0" w:space="0" w:color="auto"/>
            <w:bottom w:val="none" w:sz="0" w:space="0" w:color="auto"/>
            <w:right w:val="none" w:sz="0" w:space="0" w:color="auto"/>
          </w:divBdr>
        </w:div>
        <w:div w:id="407584010">
          <w:marLeft w:val="0"/>
          <w:marRight w:val="0"/>
          <w:marTop w:val="60"/>
          <w:marBottom w:val="60"/>
          <w:divBdr>
            <w:top w:val="none" w:sz="0" w:space="0" w:color="auto"/>
            <w:left w:val="none" w:sz="0" w:space="0" w:color="auto"/>
            <w:bottom w:val="none" w:sz="0" w:space="0" w:color="auto"/>
            <w:right w:val="none" w:sz="0" w:space="0" w:color="auto"/>
          </w:divBdr>
        </w:div>
        <w:div w:id="961112087">
          <w:marLeft w:val="0"/>
          <w:marRight w:val="0"/>
          <w:marTop w:val="60"/>
          <w:marBottom w:val="60"/>
          <w:divBdr>
            <w:top w:val="none" w:sz="0" w:space="0" w:color="auto"/>
            <w:left w:val="none" w:sz="0" w:space="0" w:color="auto"/>
            <w:bottom w:val="none" w:sz="0" w:space="0" w:color="auto"/>
            <w:right w:val="none" w:sz="0" w:space="0" w:color="auto"/>
          </w:divBdr>
        </w:div>
        <w:div w:id="1792818035">
          <w:marLeft w:val="0"/>
          <w:marRight w:val="0"/>
          <w:marTop w:val="60"/>
          <w:marBottom w:val="60"/>
          <w:divBdr>
            <w:top w:val="none" w:sz="0" w:space="0" w:color="auto"/>
            <w:left w:val="none" w:sz="0" w:space="0" w:color="auto"/>
            <w:bottom w:val="none" w:sz="0" w:space="0" w:color="auto"/>
            <w:right w:val="none" w:sz="0" w:space="0" w:color="auto"/>
          </w:divBdr>
        </w:div>
        <w:div w:id="907962500">
          <w:marLeft w:val="0"/>
          <w:marRight w:val="0"/>
          <w:marTop w:val="60"/>
          <w:marBottom w:val="60"/>
          <w:divBdr>
            <w:top w:val="none" w:sz="0" w:space="0" w:color="auto"/>
            <w:left w:val="none" w:sz="0" w:space="0" w:color="auto"/>
            <w:bottom w:val="none" w:sz="0" w:space="0" w:color="auto"/>
            <w:right w:val="none" w:sz="0" w:space="0" w:color="auto"/>
          </w:divBdr>
        </w:div>
        <w:div w:id="644893292">
          <w:marLeft w:val="0"/>
          <w:marRight w:val="0"/>
          <w:marTop w:val="60"/>
          <w:marBottom w:val="60"/>
          <w:divBdr>
            <w:top w:val="none" w:sz="0" w:space="0" w:color="auto"/>
            <w:left w:val="none" w:sz="0" w:space="0" w:color="auto"/>
            <w:bottom w:val="none" w:sz="0" w:space="0" w:color="auto"/>
            <w:right w:val="none" w:sz="0" w:space="0" w:color="auto"/>
          </w:divBdr>
        </w:div>
        <w:div w:id="1026639988">
          <w:marLeft w:val="0"/>
          <w:marRight w:val="0"/>
          <w:marTop w:val="60"/>
          <w:marBottom w:val="60"/>
          <w:divBdr>
            <w:top w:val="none" w:sz="0" w:space="0" w:color="auto"/>
            <w:left w:val="none" w:sz="0" w:space="0" w:color="auto"/>
            <w:bottom w:val="none" w:sz="0" w:space="0" w:color="auto"/>
            <w:right w:val="none" w:sz="0" w:space="0" w:color="auto"/>
          </w:divBdr>
        </w:div>
        <w:div w:id="944729778">
          <w:marLeft w:val="0"/>
          <w:marRight w:val="0"/>
          <w:marTop w:val="60"/>
          <w:marBottom w:val="60"/>
          <w:divBdr>
            <w:top w:val="none" w:sz="0" w:space="0" w:color="auto"/>
            <w:left w:val="none" w:sz="0" w:space="0" w:color="auto"/>
            <w:bottom w:val="none" w:sz="0" w:space="0" w:color="auto"/>
            <w:right w:val="none" w:sz="0" w:space="0" w:color="auto"/>
          </w:divBdr>
        </w:div>
        <w:div w:id="1472674864">
          <w:marLeft w:val="0"/>
          <w:marRight w:val="0"/>
          <w:marTop w:val="60"/>
          <w:marBottom w:val="60"/>
          <w:divBdr>
            <w:top w:val="none" w:sz="0" w:space="0" w:color="auto"/>
            <w:left w:val="none" w:sz="0" w:space="0" w:color="auto"/>
            <w:bottom w:val="none" w:sz="0" w:space="0" w:color="auto"/>
            <w:right w:val="none" w:sz="0" w:space="0" w:color="auto"/>
          </w:divBdr>
        </w:div>
        <w:div w:id="372191204">
          <w:marLeft w:val="0"/>
          <w:marRight w:val="0"/>
          <w:marTop w:val="60"/>
          <w:marBottom w:val="60"/>
          <w:divBdr>
            <w:top w:val="none" w:sz="0" w:space="0" w:color="auto"/>
            <w:left w:val="none" w:sz="0" w:space="0" w:color="auto"/>
            <w:bottom w:val="none" w:sz="0" w:space="0" w:color="auto"/>
            <w:right w:val="none" w:sz="0" w:space="0" w:color="auto"/>
          </w:divBdr>
        </w:div>
        <w:div w:id="1520511586">
          <w:marLeft w:val="0"/>
          <w:marRight w:val="0"/>
          <w:marTop w:val="60"/>
          <w:marBottom w:val="60"/>
          <w:divBdr>
            <w:top w:val="none" w:sz="0" w:space="0" w:color="auto"/>
            <w:left w:val="none" w:sz="0" w:space="0" w:color="auto"/>
            <w:bottom w:val="none" w:sz="0" w:space="0" w:color="auto"/>
            <w:right w:val="none" w:sz="0" w:space="0" w:color="auto"/>
          </w:divBdr>
        </w:div>
        <w:div w:id="215170084">
          <w:marLeft w:val="0"/>
          <w:marRight w:val="0"/>
          <w:marTop w:val="60"/>
          <w:marBottom w:val="60"/>
          <w:divBdr>
            <w:top w:val="none" w:sz="0" w:space="0" w:color="auto"/>
            <w:left w:val="none" w:sz="0" w:space="0" w:color="auto"/>
            <w:bottom w:val="none" w:sz="0" w:space="0" w:color="auto"/>
            <w:right w:val="none" w:sz="0" w:space="0" w:color="auto"/>
          </w:divBdr>
        </w:div>
        <w:div w:id="1318876785">
          <w:marLeft w:val="0"/>
          <w:marRight w:val="0"/>
          <w:marTop w:val="60"/>
          <w:marBottom w:val="60"/>
          <w:divBdr>
            <w:top w:val="none" w:sz="0" w:space="0" w:color="auto"/>
            <w:left w:val="none" w:sz="0" w:space="0" w:color="auto"/>
            <w:bottom w:val="none" w:sz="0" w:space="0" w:color="auto"/>
            <w:right w:val="none" w:sz="0" w:space="0" w:color="auto"/>
          </w:divBdr>
        </w:div>
        <w:div w:id="132411542">
          <w:marLeft w:val="0"/>
          <w:marRight w:val="0"/>
          <w:marTop w:val="60"/>
          <w:marBottom w:val="60"/>
          <w:divBdr>
            <w:top w:val="none" w:sz="0" w:space="0" w:color="auto"/>
            <w:left w:val="none" w:sz="0" w:space="0" w:color="auto"/>
            <w:bottom w:val="none" w:sz="0" w:space="0" w:color="auto"/>
            <w:right w:val="none" w:sz="0" w:space="0" w:color="auto"/>
          </w:divBdr>
        </w:div>
        <w:div w:id="1592736457">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ojah.com/?eur-3002-1" TargetMode="External"/><Relationship Id="rId18" Type="http://schemas.openxmlformats.org/officeDocument/2006/relationships/hyperlink" Target="http://www.sojah.com/?eur-3002-1" TargetMode="External"/><Relationship Id="rId26" Type="http://schemas.openxmlformats.org/officeDocument/2006/relationships/image" Target="media/image4.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ojah.com/?eur-3002-1" TargetMode="External"/><Relationship Id="rId34" Type="http://schemas.openxmlformats.org/officeDocument/2006/relationships/hyperlink" Target="http://gallica.bnf.fr/ark:/12148/bpt6k6522639h/f3.image.r=Loterie%20nationale%20France%20%201933%20%20.langFR" TargetMode="External"/><Relationship Id="rId7" Type="http://schemas.openxmlformats.org/officeDocument/2006/relationships/image" Target="media/image1.png"/><Relationship Id="rId12" Type="http://schemas.openxmlformats.org/officeDocument/2006/relationships/hyperlink" Target="http://www.sojah.com/?eur-3001" TargetMode="External"/><Relationship Id="rId17" Type="http://schemas.openxmlformats.org/officeDocument/2006/relationships/hyperlink" Target="http://www.sojah.com/?eur-3002-1" TargetMode="External"/><Relationship Id="rId25" Type="http://schemas.openxmlformats.org/officeDocument/2006/relationships/hyperlink" Target="http://www.museedelaloterie.be/node/203103"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ojah.com/?eur-3002-1" TargetMode="External"/><Relationship Id="rId20" Type="http://schemas.openxmlformats.org/officeDocument/2006/relationships/hyperlink" Target="http://www.sojah.com/?eur-3002-1"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www.filmsdocumentaires.com/films/2899-une-histoire-des-gueules-cassees" TargetMode="External"/><Relationship Id="rId11" Type="http://schemas.openxmlformats.org/officeDocument/2006/relationships/hyperlink" Target="http://www.sojah.com/?eur-3002-1" TargetMode="External"/><Relationship Id="rId24" Type="http://schemas.openxmlformats.org/officeDocument/2006/relationships/hyperlink" Target="http://www.museedelaloterie.be/%C3%A0-propos" TargetMode="External"/><Relationship Id="rId32" Type="http://schemas.openxmlformats.org/officeDocument/2006/relationships/image" Target="media/image9.png"/><Relationship Id="rId37" Type="http://schemas.openxmlformats.org/officeDocument/2006/relationships/image" Target="media/image13.emf"/><Relationship Id="rId5" Type="http://schemas.openxmlformats.org/officeDocument/2006/relationships/hyperlink" Target="http://www.filmsdocumentaires.com/auteurs/1-laurent-lutaud" TargetMode="External"/><Relationship Id="rId15" Type="http://schemas.openxmlformats.org/officeDocument/2006/relationships/hyperlink" Target="http://www.sojah.com/?eur-3002-1"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image" Target="media/image12.emf"/><Relationship Id="rId10" Type="http://schemas.openxmlformats.org/officeDocument/2006/relationships/hyperlink" Target="http://www.sojah.com/?eur-3001" TargetMode="External"/><Relationship Id="rId19" Type="http://schemas.openxmlformats.org/officeDocument/2006/relationships/hyperlink" Target="http://www.sojah.com/?eur-3002-1" TargetMode="External"/><Relationship Id="rId31" Type="http://schemas.openxmlformats.org/officeDocument/2006/relationships/hyperlink" Target="https://media.fdj.fr/generated/media/JEUX/reglement_loto.pdf" TargetMode="External"/><Relationship Id="rId4" Type="http://schemas.openxmlformats.org/officeDocument/2006/relationships/webSettings" Target="webSettings.xml"/><Relationship Id="rId9" Type="http://schemas.openxmlformats.org/officeDocument/2006/relationships/hyperlink" Target="http://www.filmsdocumentaires.com/auteurs/1-laurent-lutaud" TargetMode="External"/><Relationship Id="rId14" Type="http://schemas.openxmlformats.org/officeDocument/2006/relationships/hyperlink" Target="http://www.sojah.com/?eur-3002-1" TargetMode="External"/><Relationship Id="rId22" Type="http://schemas.openxmlformats.org/officeDocument/2006/relationships/hyperlink" Target="http://www.sojah.com/?eur-3002-1"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2345</Words>
  <Characters>12898</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dc:creator>
  <cp:keywords/>
  <dc:description/>
  <cp:lastModifiedBy>Pierre</cp:lastModifiedBy>
  <cp:revision>29</cp:revision>
  <cp:lastPrinted>2015-09-08T17:44:00Z</cp:lastPrinted>
  <dcterms:created xsi:type="dcterms:W3CDTF">2015-09-08T15:15:00Z</dcterms:created>
  <dcterms:modified xsi:type="dcterms:W3CDTF">2015-09-22T06:59:00Z</dcterms:modified>
</cp:coreProperties>
</file>